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334919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2C7D9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1C1B02">
        <w:rPr>
          <w:rFonts w:cs="Arial"/>
          <w:color w:val="000000"/>
          <w:sz w:val="24"/>
          <w:szCs w:val="24"/>
        </w:rPr>
        <w:t>5178</w:t>
      </w:r>
    </w:p>
    <w:p w14:paraId="2700B07E" w14:textId="3E87394F" w:rsidR="003175E3" w:rsidRPr="00C51EC1" w:rsidRDefault="002C7D98"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42D236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11F97">
        <w:rPr>
          <w:rFonts w:ascii="Arial" w:hAnsi="Arial"/>
          <w:sz w:val="24"/>
          <w:lang w:val="en-US"/>
        </w:rPr>
        <w:t>9</w:t>
      </w:r>
      <w:r w:rsidR="002F6BED">
        <w:rPr>
          <w:rFonts w:ascii="Arial" w:hAnsi="Arial"/>
          <w:sz w:val="24"/>
          <w:lang w:val="en-US"/>
        </w:rPr>
        <w:t>.8.2.1.</w:t>
      </w:r>
      <w:r w:rsidR="002D158D">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0719C2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F6BED">
        <w:rPr>
          <w:rFonts w:ascii="Arial" w:hAnsi="Arial"/>
          <w:sz w:val="24"/>
          <w:lang w:val="en-US"/>
        </w:rPr>
        <w:t>On DL PRS RSTD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17CDFA2" w:rsidR="00804DAC" w:rsidRDefault="00556948" w:rsidP="00804DAC">
      <w:pPr>
        <w:rPr>
          <w:lang w:val="en-US"/>
        </w:rPr>
      </w:pPr>
      <w:r>
        <w:rPr>
          <w:lang w:val="en-US"/>
        </w:rPr>
        <w:t>In RAN4#92</w:t>
      </w:r>
      <w:r w:rsidR="00424C1C">
        <w:rPr>
          <w:lang w:val="en-US"/>
        </w:rPr>
        <w:t>-Bis</w:t>
      </w:r>
      <w:r>
        <w:rPr>
          <w:lang w:val="en-US"/>
        </w:rPr>
        <w:t xml:space="preserve"> meeting, NR positioning was discussed</w:t>
      </w:r>
      <w:r w:rsidR="00424C1C">
        <w:rPr>
          <w:lang w:val="en-US"/>
        </w:rPr>
        <w:t xml:space="preserve"> in the main session and two Ad-hoc sessions with most of the agreements captured in [1]. </w:t>
      </w:r>
      <w:r w:rsidR="003A5F04">
        <w:rPr>
          <w:lang w:val="en-US"/>
        </w:rPr>
        <w:t xml:space="preserve">In this paper, we continue </w:t>
      </w:r>
      <w:r w:rsidR="001B4803">
        <w:rPr>
          <w:lang w:val="en-US"/>
        </w:rPr>
        <w:t xml:space="preserve">the discussion from our previous paper in [2] while reflecting the most recent agreements in RAN4 and other working groups. </w:t>
      </w:r>
    </w:p>
    <w:p w14:paraId="530805C1" w14:textId="0BC7105E" w:rsidR="0005179F" w:rsidRDefault="00143185" w:rsidP="00143185">
      <w:pPr>
        <w:pStyle w:val="Heading1"/>
        <w:rPr>
          <w:lang w:val="en-US"/>
        </w:rPr>
      </w:pPr>
      <w:r>
        <w:rPr>
          <w:lang w:val="en-US"/>
        </w:rPr>
        <w:t>DL PRS configuration</w:t>
      </w:r>
    </w:p>
    <w:p w14:paraId="6ECBA5FC" w14:textId="3CD26CE4" w:rsidR="00143185" w:rsidRDefault="00143185" w:rsidP="00143185">
      <w:pPr>
        <w:rPr>
          <w:lang w:val="en-US"/>
        </w:rPr>
      </w:pPr>
      <w:r>
        <w:rPr>
          <w:lang w:val="en-US"/>
        </w:rPr>
        <w:t>In LTE, PRS bandwidth can be from the set of {1.4, 3, 5, 10, 15, 20} MHz with number of PRS subframes per occasion (N</w:t>
      </w:r>
      <w:r w:rsidRPr="00143185">
        <w:rPr>
          <w:vertAlign w:val="subscript"/>
          <w:lang w:val="en-US"/>
        </w:rPr>
        <w:t>PRS</w:t>
      </w:r>
      <w:r>
        <w:rPr>
          <w:lang w:val="en-US"/>
        </w:rPr>
        <w:t>) from the set of {1, 2, 4, 6}</w:t>
      </w:r>
      <w:r w:rsidR="000664AB">
        <w:rPr>
          <w:lang w:val="en-US"/>
        </w:rPr>
        <w:t xml:space="preserve"> </w:t>
      </w:r>
      <w:r>
        <w:rPr>
          <w:lang w:val="en-US"/>
        </w:rPr>
        <w:t>lead</w:t>
      </w:r>
      <w:r w:rsidR="000664AB">
        <w:rPr>
          <w:lang w:val="en-US"/>
        </w:rPr>
        <w:t>ing</w:t>
      </w:r>
      <w:r>
        <w:rPr>
          <w:lang w:val="en-US"/>
        </w:rPr>
        <w:t xml:space="preserve"> to </w:t>
      </w:r>
      <w:r w:rsidR="000664AB">
        <w:rPr>
          <w:lang w:val="en-US"/>
        </w:rPr>
        <w:t>24 permutations. However, RAN4 requirements were only defined for the permutations that resulted in acceptable positioning performance. Table 1 illustrates it by tabulating the NW overhead for PRS transmission for each case assuming normal CP with 2Tx antenna</w:t>
      </w:r>
      <w:r w:rsidR="00D10574">
        <w:rPr>
          <w:lang w:val="en-US"/>
        </w:rPr>
        <w:t xml:space="preserve"> with 160ms periodicity for PRS occasions</w:t>
      </w:r>
      <w:r w:rsidR="000664AB">
        <w:rPr>
          <w:lang w:val="en-US"/>
        </w:rPr>
        <w:t xml:space="preserve">. Permutations in green cells have good performance and reasonable overhead and are the scenarios for which the requirements apply. Permutations in yellow cells have high overhead yet RAN4 requirements still apply. Permutations in red cells have unacceptable performance and no requirements apply to them. </w:t>
      </w:r>
      <w:r w:rsidR="000D637A">
        <w:rPr>
          <w:lang w:val="en-US"/>
        </w:rPr>
        <w:t xml:space="preserve">It is noted that the subset for which the requirements are defined (e.g., clause 9.1.10 of TS 36.133) is commonly used as a guideline for PRS deployments. </w:t>
      </w:r>
    </w:p>
    <w:p w14:paraId="48892932" w14:textId="73F99557" w:rsidR="004805F9" w:rsidRDefault="004805F9" w:rsidP="004805F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LTE PRS overhead (%) vs. performance</w:t>
      </w:r>
    </w:p>
    <w:tbl>
      <w:tblPr>
        <w:tblStyle w:val="TableGrid"/>
        <w:tblW w:w="0" w:type="auto"/>
        <w:jc w:val="center"/>
        <w:tblLook w:val="04A0" w:firstRow="1" w:lastRow="0" w:firstColumn="1" w:lastColumn="0" w:noHBand="0" w:noVBand="1"/>
      </w:tblPr>
      <w:tblGrid>
        <w:gridCol w:w="1007"/>
        <w:gridCol w:w="1007"/>
        <w:gridCol w:w="1007"/>
        <w:gridCol w:w="1007"/>
        <w:gridCol w:w="1007"/>
      </w:tblGrid>
      <w:tr w:rsidR="000664AB" w14:paraId="7C2CEA33" w14:textId="77777777" w:rsidTr="000664AB">
        <w:trPr>
          <w:trHeight w:val="284"/>
          <w:jc w:val="center"/>
        </w:trPr>
        <w:tc>
          <w:tcPr>
            <w:tcW w:w="1007" w:type="dxa"/>
          </w:tcPr>
          <w:p w14:paraId="3F1B088B" w14:textId="1E7ACFD5" w:rsidR="000664AB" w:rsidRPr="000664AB" w:rsidRDefault="00471301" w:rsidP="000664AB">
            <w:pPr>
              <w:jc w:val="center"/>
              <w:rPr>
                <w:b/>
                <w:bCs/>
                <w:lang w:val="en-US"/>
              </w:rPr>
            </w:pPr>
            <w:r>
              <w:rPr>
                <w:b/>
                <w:bCs/>
                <w:lang w:val="en-US"/>
              </w:rPr>
              <w:t>PRS BW</w:t>
            </w:r>
          </w:p>
        </w:tc>
        <w:tc>
          <w:tcPr>
            <w:tcW w:w="1007" w:type="dxa"/>
          </w:tcPr>
          <w:p w14:paraId="0B239A76" w14:textId="45615799"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1</w:t>
            </w:r>
          </w:p>
        </w:tc>
        <w:tc>
          <w:tcPr>
            <w:tcW w:w="1007" w:type="dxa"/>
          </w:tcPr>
          <w:p w14:paraId="6FE94BCC" w14:textId="303EF3C3"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2</w:t>
            </w:r>
          </w:p>
        </w:tc>
        <w:tc>
          <w:tcPr>
            <w:tcW w:w="1007" w:type="dxa"/>
          </w:tcPr>
          <w:p w14:paraId="640DD462" w14:textId="5DF90BFC"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4</w:t>
            </w:r>
          </w:p>
        </w:tc>
        <w:tc>
          <w:tcPr>
            <w:tcW w:w="1007" w:type="dxa"/>
          </w:tcPr>
          <w:p w14:paraId="01999670" w14:textId="39FBAD83" w:rsidR="000664AB" w:rsidRPr="000664AB" w:rsidRDefault="00471301" w:rsidP="000664AB">
            <w:pPr>
              <w:jc w:val="center"/>
              <w:rPr>
                <w:b/>
                <w:bCs/>
                <w:lang w:val="en-US"/>
              </w:rPr>
            </w:pPr>
            <w:r w:rsidRPr="000664AB">
              <w:rPr>
                <w:b/>
                <w:bCs/>
                <w:lang w:val="en-US"/>
              </w:rPr>
              <w:t>N</w:t>
            </w:r>
            <w:r w:rsidRPr="000664AB">
              <w:rPr>
                <w:b/>
                <w:bCs/>
                <w:vertAlign w:val="subscript"/>
                <w:lang w:val="en-US"/>
              </w:rPr>
              <w:t>PRS</w:t>
            </w:r>
            <w:r w:rsidRPr="000664AB">
              <w:rPr>
                <w:b/>
                <w:bCs/>
                <w:lang w:val="en-US"/>
              </w:rPr>
              <w:t xml:space="preserve"> </w:t>
            </w:r>
            <w:r>
              <w:rPr>
                <w:b/>
                <w:bCs/>
                <w:lang w:val="en-US"/>
              </w:rPr>
              <w:t>=</w:t>
            </w:r>
            <w:r w:rsidR="000664AB" w:rsidRPr="000664AB">
              <w:rPr>
                <w:b/>
                <w:bCs/>
                <w:lang w:val="en-US"/>
              </w:rPr>
              <w:t>6</w:t>
            </w:r>
          </w:p>
        </w:tc>
      </w:tr>
      <w:tr w:rsidR="000664AB" w14:paraId="626A1BA4" w14:textId="77777777" w:rsidTr="004805F9">
        <w:trPr>
          <w:trHeight w:val="284"/>
          <w:jc w:val="center"/>
        </w:trPr>
        <w:tc>
          <w:tcPr>
            <w:tcW w:w="1007" w:type="dxa"/>
          </w:tcPr>
          <w:p w14:paraId="6221AA7A" w14:textId="5AED36C5" w:rsidR="000664AB" w:rsidRPr="000664AB" w:rsidRDefault="000664AB" w:rsidP="000664AB">
            <w:pPr>
              <w:jc w:val="center"/>
              <w:rPr>
                <w:b/>
                <w:bCs/>
                <w:lang w:val="en-US"/>
              </w:rPr>
            </w:pPr>
            <w:r w:rsidRPr="000664AB">
              <w:rPr>
                <w:b/>
                <w:bCs/>
                <w:lang w:val="en-US"/>
              </w:rPr>
              <w:t>1.4 MHz</w:t>
            </w:r>
          </w:p>
        </w:tc>
        <w:tc>
          <w:tcPr>
            <w:tcW w:w="1007" w:type="dxa"/>
            <w:shd w:val="clear" w:color="auto" w:fill="FF0000"/>
          </w:tcPr>
          <w:p w14:paraId="4095EAC1" w14:textId="1CFBDD5B" w:rsidR="000664AB" w:rsidRDefault="000664AB" w:rsidP="000664AB">
            <w:pPr>
              <w:jc w:val="center"/>
              <w:rPr>
                <w:lang w:val="en-US"/>
              </w:rPr>
            </w:pPr>
            <w:r>
              <w:rPr>
                <w:lang w:val="en-US"/>
              </w:rPr>
              <w:t>0.0875</w:t>
            </w:r>
          </w:p>
        </w:tc>
        <w:tc>
          <w:tcPr>
            <w:tcW w:w="1007" w:type="dxa"/>
            <w:shd w:val="clear" w:color="auto" w:fill="FF0000"/>
          </w:tcPr>
          <w:p w14:paraId="525BBF2F" w14:textId="02C8E627" w:rsidR="000664AB" w:rsidRDefault="000664AB" w:rsidP="000664AB">
            <w:pPr>
              <w:jc w:val="center"/>
              <w:rPr>
                <w:lang w:val="en-US"/>
              </w:rPr>
            </w:pPr>
            <w:r>
              <w:rPr>
                <w:lang w:val="en-US"/>
              </w:rPr>
              <w:t>0.175</w:t>
            </w:r>
          </w:p>
        </w:tc>
        <w:tc>
          <w:tcPr>
            <w:tcW w:w="1007" w:type="dxa"/>
            <w:shd w:val="clear" w:color="auto" w:fill="FF0000"/>
          </w:tcPr>
          <w:p w14:paraId="24C25C72" w14:textId="1BF818AD" w:rsidR="000664AB" w:rsidRDefault="000664AB" w:rsidP="000664AB">
            <w:pPr>
              <w:jc w:val="center"/>
              <w:rPr>
                <w:lang w:val="en-US"/>
              </w:rPr>
            </w:pPr>
            <w:r>
              <w:rPr>
                <w:lang w:val="en-US"/>
              </w:rPr>
              <w:t>0.350</w:t>
            </w:r>
          </w:p>
        </w:tc>
        <w:tc>
          <w:tcPr>
            <w:tcW w:w="1007" w:type="dxa"/>
            <w:shd w:val="clear" w:color="auto" w:fill="92D050"/>
          </w:tcPr>
          <w:p w14:paraId="4F614A3E" w14:textId="3E9E724E" w:rsidR="000664AB" w:rsidRDefault="000664AB" w:rsidP="000664AB">
            <w:pPr>
              <w:jc w:val="center"/>
              <w:rPr>
                <w:lang w:val="en-US"/>
              </w:rPr>
            </w:pPr>
            <w:r>
              <w:rPr>
                <w:lang w:val="en-US"/>
              </w:rPr>
              <w:t>0.525</w:t>
            </w:r>
          </w:p>
        </w:tc>
      </w:tr>
      <w:tr w:rsidR="000664AB" w14:paraId="62AF6331" w14:textId="77777777" w:rsidTr="004805F9">
        <w:trPr>
          <w:trHeight w:val="284"/>
          <w:jc w:val="center"/>
        </w:trPr>
        <w:tc>
          <w:tcPr>
            <w:tcW w:w="1007" w:type="dxa"/>
          </w:tcPr>
          <w:p w14:paraId="1BB34ABB" w14:textId="512133A1" w:rsidR="000664AB" w:rsidRPr="000664AB" w:rsidRDefault="000664AB" w:rsidP="000664AB">
            <w:pPr>
              <w:jc w:val="center"/>
              <w:rPr>
                <w:b/>
                <w:bCs/>
                <w:lang w:val="en-US"/>
              </w:rPr>
            </w:pPr>
            <w:r w:rsidRPr="000664AB">
              <w:rPr>
                <w:b/>
                <w:bCs/>
                <w:lang w:val="en-US"/>
              </w:rPr>
              <w:t>3.0 MHz</w:t>
            </w:r>
          </w:p>
        </w:tc>
        <w:tc>
          <w:tcPr>
            <w:tcW w:w="1007" w:type="dxa"/>
            <w:shd w:val="clear" w:color="auto" w:fill="FF0000"/>
          </w:tcPr>
          <w:p w14:paraId="4846ADD7" w14:textId="1F65D44E" w:rsidR="000664AB" w:rsidRDefault="000664AB" w:rsidP="000664AB">
            <w:pPr>
              <w:jc w:val="center"/>
              <w:rPr>
                <w:lang w:val="en-US"/>
              </w:rPr>
            </w:pPr>
            <w:r>
              <w:rPr>
                <w:lang w:val="en-US"/>
              </w:rPr>
              <w:t>0.1875</w:t>
            </w:r>
          </w:p>
        </w:tc>
        <w:tc>
          <w:tcPr>
            <w:tcW w:w="1007" w:type="dxa"/>
            <w:shd w:val="clear" w:color="auto" w:fill="FF0000"/>
          </w:tcPr>
          <w:p w14:paraId="5A87FD00" w14:textId="1074CCB7" w:rsidR="000664AB" w:rsidRDefault="000664AB" w:rsidP="000664AB">
            <w:pPr>
              <w:jc w:val="center"/>
              <w:rPr>
                <w:lang w:val="en-US"/>
              </w:rPr>
            </w:pPr>
            <w:r>
              <w:rPr>
                <w:lang w:val="en-US"/>
              </w:rPr>
              <w:t>0.375</w:t>
            </w:r>
          </w:p>
        </w:tc>
        <w:tc>
          <w:tcPr>
            <w:tcW w:w="1007" w:type="dxa"/>
            <w:shd w:val="clear" w:color="auto" w:fill="FF0000"/>
          </w:tcPr>
          <w:p w14:paraId="2E01D86B" w14:textId="550501C9" w:rsidR="000664AB" w:rsidRDefault="000664AB" w:rsidP="000664AB">
            <w:pPr>
              <w:jc w:val="center"/>
              <w:rPr>
                <w:lang w:val="en-US"/>
              </w:rPr>
            </w:pPr>
            <w:r>
              <w:rPr>
                <w:lang w:val="en-US"/>
              </w:rPr>
              <w:t>0.750</w:t>
            </w:r>
          </w:p>
        </w:tc>
        <w:tc>
          <w:tcPr>
            <w:tcW w:w="1007" w:type="dxa"/>
            <w:shd w:val="clear" w:color="auto" w:fill="92D050"/>
          </w:tcPr>
          <w:p w14:paraId="17D85E89" w14:textId="4FE71BFE" w:rsidR="000664AB" w:rsidRDefault="000664AB" w:rsidP="000664AB">
            <w:pPr>
              <w:jc w:val="center"/>
              <w:rPr>
                <w:lang w:val="en-US"/>
              </w:rPr>
            </w:pPr>
            <w:r>
              <w:rPr>
                <w:lang w:val="en-US"/>
              </w:rPr>
              <w:t>1.125</w:t>
            </w:r>
          </w:p>
        </w:tc>
      </w:tr>
      <w:tr w:rsidR="000664AB" w14:paraId="0B198B9F" w14:textId="77777777" w:rsidTr="004805F9">
        <w:trPr>
          <w:trHeight w:val="284"/>
          <w:jc w:val="center"/>
        </w:trPr>
        <w:tc>
          <w:tcPr>
            <w:tcW w:w="1007" w:type="dxa"/>
          </w:tcPr>
          <w:p w14:paraId="7D7D3C31" w14:textId="5DE79A7A" w:rsidR="000664AB" w:rsidRPr="000664AB" w:rsidRDefault="000664AB" w:rsidP="000664AB">
            <w:pPr>
              <w:jc w:val="center"/>
              <w:rPr>
                <w:b/>
                <w:bCs/>
                <w:lang w:val="en-US"/>
              </w:rPr>
            </w:pPr>
            <w:r w:rsidRPr="000664AB">
              <w:rPr>
                <w:b/>
                <w:bCs/>
                <w:lang w:val="en-US"/>
              </w:rPr>
              <w:t>5.0 MHz</w:t>
            </w:r>
          </w:p>
        </w:tc>
        <w:tc>
          <w:tcPr>
            <w:tcW w:w="1007" w:type="dxa"/>
            <w:shd w:val="clear" w:color="auto" w:fill="FF0000"/>
          </w:tcPr>
          <w:p w14:paraId="487B2B7F" w14:textId="6266D730" w:rsidR="000664AB" w:rsidRDefault="000664AB" w:rsidP="000664AB">
            <w:pPr>
              <w:jc w:val="center"/>
              <w:rPr>
                <w:lang w:val="en-US"/>
              </w:rPr>
            </w:pPr>
            <w:r>
              <w:rPr>
                <w:lang w:val="en-US"/>
              </w:rPr>
              <w:t>0.3125</w:t>
            </w:r>
          </w:p>
        </w:tc>
        <w:tc>
          <w:tcPr>
            <w:tcW w:w="1007" w:type="dxa"/>
            <w:shd w:val="clear" w:color="auto" w:fill="92D050"/>
          </w:tcPr>
          <w:p w14:paraId="38407F2E" w14:textId="7C2D44CB" w:rsidR="000664AB" w:rsidRDefault="000664AB" w:rsidP="000664AB">
            <w:pPr>
              <w:jc w:val="center"/>
              <w:rPr>
                <w:lang w:val="en-US"/>
              </w:rPr>
            </w:pPr>
            <w:r>
              <w:rPr>
                <w:lang w:val="en-US"/>
              </w:rPr>
              <w:t>0.625</w:t>
            </w:r>
          </w:p>
        </w:tc>
        <w:tc>
          <w:tcPr>
            <w:tcW w:w="1007" w:type="dxa"/>
            <w:shd w:val="clear" w:color="auto" w:fill="FFFF00"/>
          </w:tcPr>
          <w:p w14:paraId="1D5BCB99" w14:textId="50AC3C19" w:rsidR="000664AB" w:rsidRDefault="000664AB" w:rsidP="000664AB">
            <w:pPr>
              <w:jc w:val="center"/>
              <w:rPr>
                <w:lang w:val="en-US"/>
              </w:rPr>
            </w:pPr>
            <w:r>
              <w:rPr>
                <w:lang w:val="en-US"/>
              </w:rPr>
              <w:t>1.250</w:t>
            </w:r>
          </w:p>
        </w:tc>
        <w:tc>
          <w:tcPr>
            <w:tcW w:w="1007" w:type="dxa"/>
            <w:shd w:val="clear" w:color="auto" w:fill="FFFF00"/>
          </w:tcPr>
          <w:p w14:paraId="659E75C9" w14:textId="45EDB486" w:rsidR="000664AB" w:rsidRDefault="000664AB" w:rsidP="000664AB">
            <w:pPr>
              <w:jc w:val="center"/>
              <w:rPr>
                <w:lang w:val="en-US"/>
              </w:rPr>
            </w:pPr>
            <w:r>
              <w:rPr>
                <w:lang w:val="en-US"/>
              </w:rPr>
              <w:t>1.875</w:t>
            </w:r>
          </w:p>
        </w:tc>
      </w:tr>
      <w:tr w:rsidR="000664AB" w14:paraId="0C6D33BF" w14:textId="77777777" w:rsidTr="004805F9">
        <w:trPr>
          <w:trHeight w:val="284"/>
          <w:jc w:val="center"/>
        </w:trPr>
        <w:tc>
          <w:tcPr>
            <w:tcW w:w="1007" w:type="dxa"/>
          </w:tcPr>
          <w:p w14:paraId="6E0DFFF1" w14:textId="6506726E" w:rsidR="000664AB" w:rsidRPr="000664AB" w:rsidRDefault="000664AB" w:rsidP="000664AB">
            <w:pPr>
              <w:jc w:val="center"/>
              <w:rPr>
                <w:b/>
                <w:bCs/>
                <w:lang w:val="en-US"/>
              </w:rPr>
            </w:pPr>
            <w:r w:rsidRPr="000664AB">
              <w:rPr>
                <w:b/>
                <w:bCs/>
                <w:lang w:val="en-US"/>
              </w:rPr>
              <w:t>10 MHz</w:t>
            </w:r>
          </w:p>
        </w:tc>
        <w:tc>
          <w:tcPr>
            <w:tcW w:w="1007" w:type="dxa"/>
            <w:shd w:val="clear" w:color="auto" w:fill="92D050"/>
          </w:tcPr>
          <w:p w14:paraId="2A20AEB2" w14:textId="7E490426" w:rsidR="000664AB" w:rsidRDefault="000664AB" w:rsidP="000664AB">
            <w:pPr>
              <w:jc w:val="center"/>
              <w:rPr>
                <w:lang w:val="en-US"/>
              </w:rPr>
            </w:pPr>
            <w:r>
              <w:rPr>
                <w:lang w:val="en-US"/>
              </w:rPr>
              <w:t>0.625</w:t>
            </w:r>
          </w:p>
        </w:tc>
        <w:tc>
          <w:tcPr>
            <w:tcW w:w="1007" w:type="dxa"/>
            <w:shd w:val="clear" w:color="auto" w:fill="FFFF00"/>
          </w:tcPr>
          <w:p w14:paraId="42DABD1A" w14:textId="3729F08D" w:rsidR="000664AB" w:rsidRDefault="000664AB" w:rsidP="000664AB">
            <w:pPr>
              <w:jc w:val="center"/>
              <w:rPr>
                <w:lang w:val="en-US"/>
              </w:rPr>
            </w:pPr>
            <w:r>
              <w:rPr>
                <w:lang w:val="en-US"/>
              </w:rPr>
              <w:t>1.25</w:t>
            </w:r>
          </w:p>
        </w:tc>
        <w:tc>
          <w:tcPr>
            <w:tcW w:w="1007" w:type="dxa"/>
            <w:shd w:val="clear" w:color="auto" w:fill="FFFF00"/>
          </w:tcPr>
          <w:p w14:paraId="5C957180" w14:textId="4CB8CAD6" w:rsidR="000664AB" w:rsidRDefault="000664AB" w:rsidP="000664AB">
            <w:pPr>
              <w:jc w:val="center"/>
              <w:rPr>
                <w:lang w:val="en-US"/>
              </w:rPr>
            </w:pPr>
            <w:r>
              <w:rPr>
                <w:lang w:val="en-US"/>
              </w:rPr>
              <w:t>2.500</w:t>
            </w:r>
          </w:p>
        </w:tc>
        <w:tc>
          <w:tcPr>
            <w:tcW w:w="1007" w:type="dxa"/>
            <w:shd w:val="clear" w:color="auto" w:fill="FFFF00"/>
          </w:tcPr>
          <w:p w14:paraId="6C301A48" w14:textId="50AC16B8" w:rsidR="000664AB" w:rsidRDefault="000664AB" w:rsidP="000664AB">
            <w:pPr>
              <w:jc w:val="center"/>
              <w:rPr>
                <w:lang w:val="en-US"/>
              </w:rPr>
            </w:pPr>
            <w:r>
              <w:rPr>
                <w:lang w:val="en-US"/>
              </w:rPr>
              <w:t>3.750</w:t>
            </w:r>
          </w:p>
        </w:tc>
      </w:tr>
    </w:tbl>
    <w:p w14:paraId="379BD175" w14:textId="655791BC" w:rsidR="000664AB" w:rsidRDefault="000664AB" w:rsidP="00143185">
      <w:pPr>
        <w:rPr>
          <w:lang w:val="en-US"/>
        </w:rPr>
      </w:pPr>
    </w:p>
    <w:p w14:paraId="1AF534FF" w14:textId="04B2C335" w:rsidR="00A537BD" w:rsidRDefault="00064DC6" w:rsidP="00143185">
      <w:pPr>
        <w:rPr>
          <w:lang w:val="en-US"/>
        </w:rPr>
      </w:pPr>
      <w:r>
        <w:rPr>
          <w:lang w:val="en-US"/>
        </w:rPr>
        <w:t xml:space="preserve">PRS in NR has significantly more flexibility compared to PRS in LTE. </w:t>
      </w:r>
      <w:r w:rsidR="00A537BD">
        <w:rPr>
          <w:lang w:val="en-US"/>
        </w:rPr>
        <w:t>I</w:t>
      </w:r>
      <w:r w:rsidR="00A537CC">
        <w:rPr>
          <w:lang w:val="en-US"/>
        </w:rPr>
        <w:t>n the last RAN1 meeting, the following agreements were reached regarding PRS configuration:</w:t>
      </w:r>
    </w:p>
    <w:p w14:paraId="5C629050" w14:textId="189204CD" w:rsidR="003251B7" w:rsidRPr="00A14837" w:rsidRDefault="003251B7" w:rsidP="00143185">
      <w:pPr>
        <w:rPr>
          <w:b/>
          <w:bCs/>
          <w:lang w:val="en-US"/>
        </w:rPr>
      </w:pPr>
      <w:r w:rsidRPr="00A14837">
        <w:rPr>
          <w:b/>
          <w:bCs/>
          <w:lang w:val="en-US"/>
        </w:rPr>
        <w:t xml:space="preserve">DL PRS BW: </w:t>
      </w:r>
    </w:p>
    <w:p w14:paraId="7FD11AAE" w14:textId="77777777" w:rsidR="003251B7" w:rsidRPr="00C452B5" w:rsidRDefault="003251B7" w:rsidP="003251B7">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13F97010" w14:textId="77777777" w:rsidR="003251B7" w:rsidRDefault="003251B7" w:rsidP="003251B7">
      <w:pPr>
        <w:numPr>
          <w:ilvl w:val="0"/>
          <w:numId w:val="38"/>
        </w:numPr>
        <w:spacing w:after="0"/>
        <w:rPr>
          <w:rFonts w:ascii="Times" w:eastAsia="Batang" w:hAnsi="Times"/>
          <w:szCs w:val="24"/>
          <w:lang w:eastAsia="x-none"/>
        </w:rPr>
      </w:pPr>
      <w:r w:rsidRPr="00C452B5">
        <w:rPr>
          <w:rFonts w:ascii="Times" w:eastAsia="Batang" w:hAnsi="Times" w:hint="eastAsia"/>
          <w:szCs w:val="24"/>
          <w:lang w:eastAsia="x-none"/>
        </w:rPr>
        <w:t>Start PRB parameter for DL PRS configuration has granularity of one PRB</w:t>
      </w:r>
      <w:r w:rsidRPr="00C452B5">
        <w:rPr>
          <w:rFonts w:ascii="Times" w:eastAsia="Batang" w:hAnsi="Times"/>
          <w:szCs w:val="24"/>
          <w:lang w:eastAsia="x-none"/>
        </w:rPr>
        <w:t xml:space="preserve"> with a minimum of 0 and a maximum of [2176] PRBs.</w:t>
      </w:r>
    </w:p>
    <w:p w14:paraId="634CCA30" w14:textId="77777777" w:rsidR="003251B7" w:rsidRPr="00C452B5" w:rsidRDefault="003251B7" w:rsidP="003251B7">
      <w:pPr>
        <w:numPr>
          <w:ilvl w:val="0"/>
          <w:numId w:val="38"/>
        </w:numPr>
        <w:spacing w:after="0"/>
        <w:rPr>
          <w:rFonts w:ascii="Times" w:eastAsia="Batang" w:hAnsi="Times"/>
          <w:szCs w:val="24"/>
          <w:lang w:eastAsia="x-none"/>
        </w:rPr>
      </w:pPr>
      <w:r w:rsidRPr="00C452B5">
        <w:rPr>
          <w:rFonts w:ascii="Times" w:eastAsia="Batang" w:hAnsi="Times" w:hint="eastAsia"/>
          <w:szCs w:val="24"/>
          <w:lang w:eastAsia="x-none"/>
        </w:rPr>
        <w:t>4 PRB granularity is used for DL PRS BW configuration</w:t>
      </w:r>
    </w:p>
    <w:p w14:paraId="13F56C01" w14:textId="77777777" w:rsidR="003251B7" w:rsidRPr="00C452B5" w:rsidRDefault="003251B7" w:rsidP="003251B7">
      <w:pPr>
        <w:numPr>
          <w:ilvl w:val="0"/>
          <w:numId w:val="38"/>
        </w:numPr>
        <w:spacing w:after="0"/>
        <w:rPr>
          <w:rFonts w:ascii="Times" w:eastAsia="Batang" w:hAnsi="Times"/>
          <w:szCs w:val="24"/>
          <w:lang w:eastAsia="x-none"/>
        </w:rPr>
      </w:pPr>
      <w:r w:rsidRPr="00C452B5">
        <w:rPr>
          <w:rFonts w:ascii="Times" w:eastAsia="Batang" w:hAnsi="Times" w:hint="eastAsia"/>
          <w:szCs w:val="24"/>
          <w:lang w:eastAsia="x-none"/>
        </w:rPr>
        <w:t>Maximum BW for DL PRS in PRBs does not exceed 272 PRBs</w:t>
      </w:r>
    </w:p>
    <w:p w14:paraId="493D30AA" w14:textId="77777777" w:rsidR="003251B7" w:rsidRPr="00C452B5" w:rsidRDefault="003251B7" w:rsidP="003251B7">
      <w:pPr>
        <w:numPr>
          <w:ilvl w:val="0"/>
          <w:numId w:val="38"/>
        </w:numPr>
        <w:spacing w:after="0"/>
        <w:rPr>
          <w:rFonts w:ascii="Times" w:eastAsia="Batang" w:hAnsi="Times"/>
          <w:szCs w:val="24"/>
          <w:lang w:eastAsia="x-none"/>
        </w:rPr>
      </w:pPr>
      <w:r w:rsidRPr="00C452B5">
        <w:rPr>
          <w:rFonts w:ascii="Times" w:eastAsia="Batang" w:hAnsi="Times" w:hint="eastAsia"/>
          <w:szCs w:val="24"/>
          <w:lang w:eastAsia="x-none"/>
        </w:rPr>
        <w:t>Minimum BW for DL PRS in PRBs is not less than 24 PRBs</w:t>
      </w:r>
    </w:p>
    <w:p w14:paraId="34CEE26C" w14:textId="1249D254" w:rsidR="003251B7" w:rsidRDefault="003251B7" w:rsidP="00143185">
      <w:pPr>
        <w:rPr>
          <w:lang w:val="en-US"/>
        </w:rPr>
      </w:pPr>
    </w:p>
    <w:p w14:paraId="3516A18E" w14:textId="7D5EF620" w:rsidR="003251B7" w:rsidRPr="00A14837" w:rsidRDefault="003251B7" w:rsidP="00143185">
      <w:pPr>
        <w:rPr>
          <w:b/>
          <w:bCs/>
          <w:lang w:val="en-US"/>
        </w:rPr>
      </w:pPr>
      <w:r w:rsidRPr="00A14837">
        <w:rPr>
          <w:b/>
          <w:bCs/>
          <w:lang w:val="en-US"/>
        </w:rPr>
        <w:t>DL PRS</w:t>
      </w:r>
      <w:r w:rsidR="001D4430" w:rsidRPr="00A14837">
        <w:rPr>
          <w:b/>
          <w:bCs/>
          <w:lang w:val="en-US"/>
        </w:rPr>
        <w:t xml:space="preserve"> RE pattern:</w:t>
      </w:r>
    </w:p>
    <w:p w14:paraId="08CABE76" w14:textId="77777777" w:rsidR="00A14837" w:rsidRPr="00C452B5" w:rsidRDefault="00A14837" w:rsidP="00A14837">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64F9577B" w14:textId="77777777" w:rsidR="00A14837" w:rsidRPr="00C452B5" w:rsidRDefault="00A14837" w:rsidP="00A14837">
      <w:pPr>
        <w:numPr>
          <w:ilvl w:val="0"/>
          <w:numId w:val="40"/>
        </w:numPr>
        <w:spacing w:after="0"/>
        <w:rPr>
          <w:rFonts w:ascii="Times" w:eastAsia="Batang" w:hAnsi="Times"/>
          <w:szCs w:val="24"/>
          <w:lang w:eastAsia="x-none"/>
        </w:rPr>
      </w:pPr>
      <w:r w:rsidRPr="00C452B5">
        <w:rPr>
          <w:rFonts w:ascii="Times" w:eastAsia="Batang" w:hAnsi="Times"/>
          <w:szCs w:val="24"/>
          <w:lang w:eastAsia="x-none"/>
        </w:rPr>
        <w:lastRenderedPageBreak/>
        <w:t>At least the following DL PRS RE patterns, with comb size N equal to number of symbols M are supported (figures for information)</w:t>
      </w:r>
    </w:p>
    <w:p w14:paraId="4C9E06BD" w14:textId="77777777" w:rsidR="00A14837" w:rsidRPr="00C452B5" w:rsidRDefault="00A14837" w:rsidP="00A14837">
      <w:pPr>
        <w:numPr>
          <w:ilvl w:val="0"/>
          <w:numId w:val="39"/>
        </w:numPr>
        <w:spacing w:after="0"/>
        <w:rPr>
          <w:rFonts w:ascii="Times" w:eastAsia="Batang" w:hAnsi="Times"/>
          <w:szCs w:val="24"/>
          <w:lang w:eastAsia="x-none"/>
        </w:rPr>
      </w:pPr>
      <w:r w:rsidRPr="00C452B5">
        <w:rPr>
          <w:rFonts w:ascii="Times" w:eastAsia="Batang" w:hAnsi="Times"/>
          <w:szCs w:val="24"/>
          <w:lang w:eastAsia="x-none"/>
        </w:rPr>
        <w:t>Comb-2: Symbols {0, 1} have relative RE offsets {0, 1}</w:t>
      </w:r>
    </w:p>
    <w:p w14:paraId="65756091" w14:textId="77777777" w:rsidR="00A14837" w:rsidRPr="00C452B5" w:rsidRDefault="00A14837" w:rsidP="00A14837">
      <w:pPr>
        <w:numPr>
          <w:ilvl w:val="0"/>
          <w:numId w:val="39"/>
        </w:numPr>
        <w:spacing w:after="0"/>
        <w:rPr>
          <w:rFonts w:ascii="Times" w:eastAsia="Batang" w:hAnsi="Times"/>
          <w:szCs w:val="24"/>
          <w:lang w:eastAsia="x-none"/>
        </w:rPr>
      </w:pPr>
      <w:r w:rsidRPr="00C452B5">
        <w:rPr>
          <w:rFonts w:ascii="Times" w:eastAsia="Batang" w:hAnsi="Times"/>
          <w:szCs w:val="24"/>
          <w:lang w:eastAsia="x-none"/>
        </w:rPr>
        <w:t>Comb-4: Symbols {0, 1, 2, 3} have relative RE offsets {0, 2, 1, 3}</w:t>
      </w:r>
    </w:p>
    <w:p w14:paraId="630687B2" w14:textId="77777777" w:rsidR="00A14837" w:rsidRPr="00C452B5" w:rsidRDefault="00A14837" w:rsidP="00A14837">
      <w:pPr>
        <w:numPr>
          <w:ilvl w:val="0"/>
          <w:numId w:val="39"/>
        </w:numPr>
        <w:spacing w:after="0"/>
        <w:rPr>
          <w:rFonts w:ascii="Times" w:eastAsia="Batang" w:hAnsi="Times"/>
          <w:szCs w:val="24"/>
          <w:lang w:eastAsia="x-none"/>
        </w:rPr>
      </w:pPr>
      <w:r w:rsidRPr="00C452B5">
        <w:rPr>
          <w:rFonts w:ascii="Times" w:eastAsia="Batang" w:hAnsi="Times"/>
          <w:szCs w:val="24"/>
          <w:lang w:eastAsia="x-none"/>
        </w:rPr>
        <w:t>Comb-6: Symbols {0, 1, 2, 3, 4, 5} have relative RE offsets {0, 3, 1, 4, 2, 5}</w:t>
      </w:r>
    </w:p>
    <w:p w14:paraId="3F151440" w14:textId="77777777" w:rsidR="001D4430" w:rsidRDefault="001D4430" w:rsidP="00143185">
      <w:pPr>
        <w:rPr>
          <w:lang w:val="en-US"/>
        </w:rPr>
      </w:pPr>
    </w:p>
    <w:p w14:paraId="6D6CA4C1" w14:textId="3B3A08FF" w:rsidR="006211B0" w:rsidRPr="006211B0" w:rsidRDefault="00A14837" w:rsidP="006211B0">
      <w:pPr>
        <w:spacing w:after="0"/>
        <w:rPr>
          <w:rFonts w:ascii="Times" w:eastAsia="Batang" w:hAnsi="Times"/>
          <w:b/>
          <w:bCs/>
          <w:szCs w:val="24"/>
          <w:lang w:eastAsia="x-none"/>
        </w:rPr>
      </w:pPr>
      <w:r w:rsidRPr="006211B0">
        <w:rPr>
          <w:b/>
          <w:bCs/>
          <w:lang w:val="en-US"/>
        </w:rPr>
        <w:t>DL PRS repetition factor:</w:t>
      </w:r>
      <w:r w:rsidR="006211B0" w:rsidRPr="006211B0">
        <w:rPr>
          <w:rFonts w:ascii="Times" w:eastAsia="Batang" w:hAnsi="Times"/>
          <w:b/>
          <w:bCs/>
          <w:szCs w:val="24"/>
          <w:lang w:eastAsia="x-none"/>
        </w:rPr>
        <w:t xml:space="preserve"> </w:t>
      </w:r>
    </w:p>
    <w:p w14:paraId="3C77EF7C" w14:textId="77777777" w:rsidR="006211B0" w:rsidRPr="00C452B5" w:rsidRDefault="006211B0" w:rsidP="006211B0">
      <w:pPr>
        <w:spacing w:after="0"/>
        <w:rPr>
          <w:rFonts w:ascii="Times" w:eastAsia="Batang" w:hAnsi="Times"/>
          <w:szCs w:val="24"/>
          <w:lang w:eastAsia="x-none"/>
        </w:rPr>
      </w:pPr>
    </w:p>
    <w:p w14:paraId="7BF9846F" w14:textId="77777777" w:rsidR="006211B0" w:rsidRPr="00C452B5" w:rsidRDefault="006211B0" w:rsidP="006211B0">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2E5A8E23" w14:textId="77777777" w:rsidR="006211B0" w:rsidRPr="00C452B5" w:rsidRDefault="006211B0" w:rsidP="006211B0">
      <w:pPr>
        <w:numPr>
          <w:ilvl w:val="0"/>
          <w:numId w:val="41"/>
        </w:numPr>
        <w:spacing w:after="0"/>
        <w:rPr>
          <w:rFonts w:ascii="Times" w:eastAsia="Batang" w:hAnsi="Times"/>
          <w:szCs w:val="24"/>
          <w:lang w:eastAsia="x-none"/>
        </w:rPr>
      </w:pPr>
      <w:r w:rsidRPr="00C452B5">
        <w:rPr>
          <w:rFonts w:ascii="Times" w:eastAsia="Batang" w:hAnsi="Times"/>
          <w:szCs w:val="24"/>
          <w:lang w:eastAsia="x-none"/>
        </w:rPr>
        <w:t>Parameter DL-PRS-</w:t>
      </w:r>
      <w:proofErr w:type="spellStart"/>
      <w:r w:rsidRPr="00C452B5">
        <w:rPr>
          <w:rFonts w:ascii="Times" w:eastAsia="Batang" w:hAnsi="Times"/>
          <w:szCs w:val="24"/>
          <w:lang w:eastAsia="x-none"/>
        </w:rPr>
        <w:t>ResourceRepetitionFactor</w:t>
      </w:r>
      <w:proofErr w:type="spellEnd"/>
      <w:r w:rsidRPr="00C452B5">
        <w:rPr>
          <w:rFonts w:ascii="Times" w:eastAsia="Batang" w:hAnsi="Times"/>
          <w:szCs w:val="24"/>
          <w:lang w:eastAsia="x-none"/>
        </w:rPr>
        <w:t xml:space="preserve"> is configured for a DL PRS Resource Set and controls how many times each DL-PRS Resource is repeated for a single instance of the DL-PRS Resource Set</w:t>
      </w:r>
    </w:p>
    <w:p w14:paraId="630B9946" w14:textId="77777777" w:rsidR="006211B0" w:rsidRPr="00C452B5" w:rsidRDefault="006211B0" w:rsidP="006211B0">
      <w:pPr>
        <w:numPr>
          <w:ilvl w:val="1"/>
          <w:numId w:val="41"/>
        </w:numPr>
        <w:spacing w:after="0"/>
        <w:rPr>
          <w:rFonts w:ascii="Times" w:eastAsia="Batang" w:hAnsi="Times"/>
          <w:szCs w:val="24"/>
          <w:lang w:eastAsia="x-none"/>
        </w:rPr>
      </w:pPr>
      <w:r w:rsidRPr="00C452B5">
        <w:rPr>
          <w:rFonts w:ascii="Times" w:eastAsia="Batang" w:hAnsi="Times"/>
          <w:szCs w:val="24"/>
          <w:lang w:eastAsia="x-none"/>
        </w:rPr>
        <w:t>Values: 1, 2, 4, 6, 8, 16, 32</w:t>
      </w:r>
    </w:p>
    <w:p w14:paraId="4F03F3FC" w14:textId="77777777" w:rsidR="006211B0" w:rsidRPr="00C452B5" w:rsidRDefault="006211B0" w:rsidP="006211B0">
      <w:pPr>
        <w:numPr>
          <w:ilvl w:val="0"/>
          <w:numId w:val="41"/>
        </w:numPr>
        <w:spacing w:after="0"/>
        <w:rPr>
          <w:rFonts w:ascii="Times" w:eastAsia="Batang" w:hAnsi="Times"/>
          <w:szCs w:val="24"/>
          <w:lang w:eastAsia="x-none"/>
        </w:rPr>
      </w:pPr>
      <w:r w:rsidRPr="00C452B5">
        <w:rPr>
          <w:rFonts w:ascii="Times" w:eastAsia="Batang" w:hAnsi="Times"/>
          <w:szCs w:val="24"/>
          <w:lang w:eastAsia="x-none"/>
        </w:rPr>
        <w:t>Parameter DL-PRS-</w:t>
      </w:r>
      <w:proofErr w:type="spellStart"/>
      <w:r w:rsidRPr="00C452B5">
        <w:rPr>
          <w:rFonts w:ascii="Times" w:eastAsia="Batang" w:hAnsi="Times"/>
          <w:szCs w:val="24"/>
          <w:lang w:eastAsia="x-none"/>
        </w:rPr>
        <w:t>ResourceTimeGap</w:t>
      </w:r>
      <w:proofErr w:type="spellEnd"/>
      <w:r w:rsidRPr="00C452B5">
        <w:rPr>
          <w:rFonts w:ascii="Times" w:eastAsia="Batang" w:hAnsi="Times"/>
          <w:szCs w:val="24"/>
          <w:lang w:eastAsia="x-none"/>
        </w:rPr>
        <w:t xml:space="preserve"> is configured for a DL-PRS Resource Set</w:t>
      </w:r>
    </w:p>
    <w:p w14:paraId="65B3F76A" w14:textId="77777777" w:rsidR="006211B0" w:rsidRPr="00C452B5" w:rsidRDefault="006211B0" w:rsidP="006211B0">
      <w:pPr>
        <w:numPr>
          <w:ilvl w:val="1"/>
          <w:numId w:val="41"/>
        </w:numPr>
        <w:spacing w:after="0"/>
        <w:rPr>
          <w:rFonts w:ascii="Times" w:eastAsia="Batang" w:hAnsi="Times"/>
          <w:szCs w:val="24"/>
          <w:lang w:eastAsia="x-none"/>
        </w:rPr>
      </w:pPr>
      <w:r w:rsidRPr="00C452B5">
        <w:rPr>
          <w:rFonts w:ascii="Times" w:eastAsia="Batang" w:hAnsi="Times"/>
          <w:szCs w:val="24"/>
          <w:lang w:eastAsia="x-none"/>
        </w:rPr>
        <w:t>DL-PRS-</w:t>
      </w:r>
      <w:proofErr w:type="spellStart"/>
      <w:r w:rsidRPr="00C452B5">
        <w:rPr>
          <w:rFonts w:ascii="Times" w:eastAsia="Batang" w:hAnsi="Times"/>
          <w:szCs w:val="24"/>
          <w:lang w:eastAsia="x-none"/>
        </w:rPr>
        <w:t>ResourceTimeGap</w:t>
      </w:r>
      <w:proofErr w:type="spellEnd"/>
      <w:r w:rsidRPr="00C452B5">
        <w:rPr>
          <w:rFonts w:ascii="Times" w:eastAsia="Batang" w:hAnsi="Times"/>
          <w:szCs w:val="24"/>
          <w:lang w:eastAsia="x-none"/>
        </w:rPr>
        <w:t xml:space="preserve"> indicates offset in units of slots between two repeated instances of a DL PRS Resource corresponding to the same DL-PRS Resource ID within a single instance of the DL PRS Resource Set </w:t>
      </w:r>
    </w:p>
    <w:p w14:paraId="44279ACA" w14:textId="77777777" w:rsidR="006211B0" w:rsidRPr="00C452B5" w:rsidRDefault="006211B0" w:rsidP="006211B0">
      <w:pPr>
        <w:numPr>
          <w:ilvl w:val="1"/>
          <w:numId w:val="41"/>
        </w:numPr>
        <w:spacing w:after="0"/>
        <w:rPr>
          <w:rFonts w:ascii="Times" w:eastAsia="Batang" w:hAnsi="Times"/>
          <w:szCs w:val="24"/>
          <w:lang w:eastAsia="x-none"/>
        </w:rPr>
      </w:pPr>
      <w:r w:rsidRPr="00C452B5">
        <w:rPr>
          <w:rFonts w:ascii="Times" w:eastAsia="Batang" w:hAnsi="Times"/>
          <w:szCs w:val="24"/>
          <w:lang w:eastAsia="x-none"/>
        </w:rPr>
        <w:t>DL-PRS-</w:t>
      </w:r>
      <w:proofErr w:type="spellStart"/>
      <w:r w:rsidRPr="00C452B5">
        <w:rPr>
          <w:rFonts w:ascii="Times" w:eastAsia="Batang" w:hAnsi="Times"/>
          <w:szCs w:val="24"/>
          <w:lang w:eastAsia="x-none"/>
        </w:rPr>
        <w:t>ResourceTimeGap</w:t>
      </w:r>
      <w:proofErr w:type="spellEnd"/>
      <w:r w:rsidRPr="00C452B5">
        <w:rPr>
          <w:rFonts w:ascii="Times" w:eastAsia="Batang" w:hAnsi="Times"/>
          <w:szCs w:val="24"/>
          <w:lang w:eastAsia="x-none"/>
        </w:rPr>
        <w:t xml:space="preserve"> is provided only if DL-PRS-</w:t>
      </w:r>
      <w:proofErr w:type="spellStart"/>
      <w:r w:rsidRPr="00C452B5">
        <w:rPr>
          <w:rFonts w:ascii="Times" w:eastAsia="Batang" w:hAnsi="Times"/>
          <w:szCs w:val="24"/>
          <w:lang w:eastAsia="x-none"/>
        </w:rPr>
        <w:t>ResourceRepetitionFactor</w:t>
      </w:r>
      <w:proofErr w:type="spellEnd"/>
      <w:r w:rsidRPr="00C452B5">
        <w:rPr>
          <w:rFonts w:ascii="Times" w:eastAsia="Batang" w:hAnsi="Times"/>
          <w:szCs w:val="24"/>
          <w:lang w:eastAsia="x-none"/>
        </w:rPr>
        <w:t xml:space="preserve"> is configured and is greater than 1</w:t>
      </w:r>
    </w:p>
    <w:p w14:paraId="3E6A05D5" w14:textId="77777777" w:rsidR="006211B0" w:rsidRPr="00C452B5" w:rsidRDefault="006211B0" w:rsidP="006211B0">
      <w:pPr>
        <w:numPr>
          <w:ilvl w:val="1"/>
          <w:numId w:val="41"/>
        </w:numPr>
        <w:spacing w:after="0"/>
        <w:rPr>
          <w:rFonts w:ascii="Times" w:eastAsia="Batang" w:hAnsi="Times"/>
          <w:szCs w:val="24"/>
          <w:lang w:eastAsia="x-none"/>
        </w:rPr>
      </w:pPr>
      <w:r w:rsidRPr="00C452B5">
        <w:rPr>
          <w:rFonts w:ascii="Times" w:eastAsia="Batang" w:hAnsi="Times"/>
          <w:szCs w:val="24"/>
          <w:lang w:eastAsia="x-none"/>
        </w:rPr>
        <w:t>Values: 1, 2, 4, 8, 16, 32</w:t>
      </w:r>
    </w:p>
    <w:p w14:paraId="046E9D0A" w14:textId="0B9B7865" w:rsidR="006211B0" w:rsidRDefault="006211B0" w:rsidP="006211B0">
      <w:pPr>
        <w:numPr>
          <w:ilvl w:val="0"/>
          <w:numId w:val="41"/>
        </w:numPr>
        <w:spacing w:after="0"/>
        <w:rPr>
          <w:rFonts w:ascii="Times" w:eastAsia="Batang" w:hAnsi="Times"/>
          <w:szCs w:val="24"/>
          <w:lang w:eastAsia="x-none"/>
        </w:rPr>
      </w:pPr>
      <w:r w:rsidRPr="00C452B5">
        <w:rPr>
          <w:rFonts w:ascii="Times" w:eastAsia="Batang" w:hAnsi="Times"/>
          <w:szCs w:val="24"/>
          <w:lang w:eastAsia="x-none"/>
        </w:rPr>
        <w:t xml:space="preserve">The time duration spanned by one DL PRS Resource set containing repeated DL PRS Resources should not exceed DL-PRS-Periodicity </w:t>
      </w:r>
    </w:p>
    <w:p w14:paraId="6F59C121" w14:textId="77777777" w:rsidR="00564D50" w:rsidRPr="00564D50" w:rsidRDefault="00564D50" w:rsidP="00564D50">
      <w:pPr>
        <w:numPr>
          <w:ilvl w:val="0"/>
          <w:numId w:val="41"/>
        </w:numPr>
        <w:spacing w:after="0"/>
        <w:rPr>
          <w:rFonts w:ascii="Times" w:eastAsia="Times New Roman" w:hAnsi="Times" w:cs="Times"/>
          <w:i/>
          <w:iCs/>
          <w:lang w:val="en-US" w:eastAsia="x-none"/>
        </w:rPr>
      </w:pPr>
      <w:r w:rsidRPr="00564D50">
        <w:rPr>
          <w:rFonts w:ascii="Times" w:eastAsia="Times New Roman" w:hAnsi="Times" w:cs="Times"/>
          <w:i/>
          <w:iCs/>
          <w:lang w:eastAsia="x-none"/>
        </w:rPr>
        <w:t>Note: UE RX beam sweeping is up to UE implementation</w:t>
      </w:r>
    </w:p>
    <w:p w14:paraId="0C499CC6" w14:textId="2C1A5DC1" w:rsidR="00A537BD" w:rsidRDefault="00A537BD" w:rsidP="00143185">
      <w:pPr>
        <w:rPr>
          <w:lang w:val="en-US"/>
        </w:rPr>
      </w:pPr>
    </w:p>
    <w:p w14:paraId="0A8B7076" w14:textId="1B2F5784" w:rsidR="00A14837" w:rsidRDefault="008734B1" w:rsidP="00143185">
      <w:pPr>
        <w:rPr>
          <w:lang w:val="en-US"/>
        </w:rPr>
      </w:pPr>
      <w:r>
        <w:rPr>
          <w:lang w:val="en-US"/>
        </w:rPr>
        <w:t>In addition to the above</w:t>
      </w:r>
      <w:r w:rsidR="00D44256">
        <w:rPr>
          <w:lang w:val="en-US"/>
        </w:rPr>
        <w:t xml:space="preserve">, further flexibility is provided in configuration of muting pattern </w:t>
      </w:r>
      <w:r w:rsidR="00743B0C">
        <w:rPr>
          <w:lang w:val="en-US"/>
        </w:rPr>
        <w:t xml:space="preserve">and DL PRS power offset. </w:t>
      </w:r>
      <w:r w:rsidR="001C7659">
        <w:rPr>
          <w:lang w:val="en-US"/>
        </w:rPr>
        <w:t xml:space="preserve">It is </w:t>
      </w:r>
      <w:r w:rsidR="005F051E">
        <w:rPr>
          <w:lang w:val="en-US"/>
        </w:rPr>
        <w:t xml:space="preserve">evident that </w:t>
      </w:r>
      <w:r w:rsidR="0085348B">
        <w:rPr>
          <w:lang w:val="en-US"/>
        </w:rPr>
        <w:t>it i</w:t>
      </w:r>
      <w:r w:rsidR="00C749C9">
        <w:rPr>
          <w:lang w:val="en-US"/>
        </w:rPr>
        <w:t>s not feasible for RAN4 to define requirements for every pos</w:t>
      </w:r>
      <w:r w:rsidR="00214B74">
        <w:rPr>
          <w:lang w:val="en-US"/>
        </w:rPr>
        <w:t>sible permutation given the</w:t>
      </w:r>
      <w:r w:rsidR="00354337">
        <w:rPr>
          <w:lang w:val="en-US"/>
        </w:rPr>
        <w:t xml:space="preserve"> large number of possible permutations. </w:t>
      </w:r>
      <w:r w:rsidR="007049BC">
        <w:rPr>
          <w:lang w:val="en-US"/>
        </w:rPr>
        <w:t xml:space="preserve">In our view, RAN4 should select a few representative PRS configurations </w:t>
      </w:r>
      <w:r w:rsidR="00C134C9">
        <w:rPr>
          <w:lang w:val="en-US"/>
        </w:rPr>
        <w:t>for definition of core and performance requirements</w:t>
      </w:r>
      <w:r w:rsidR="00593EA1">
        <w:rPr>
          <w:lang w:val="en-US"/>
        </w:rPr>
        <w:t xml:space="preserve">. For instance, </w:t>
      </w:r>
      <w:r w:rsidR="00ED4C97">
        <w:rPr>
          <w:lang w:val="en-US"/>
        </w:rPr>
        <w:t xml:space="preserve">DL PRS BW be </w:t>
      </w:r>
      <w:r w:rsidR="00E15CC8">
        <w:rPr>
          <w:lang w:val="en-US"/>
        </w:rPr>
        <w:t>chosen</w:t>
      </w:r>
      <w:r w:rsidR="00246550">
        <w:rPr>
          <w:lang w:val="en-US"/>
        </w:rPr>
        <w:t xml:space="preserve"> from a representative set based on numerology</w:t>
      </w:r>
      <w:r w:rsidR="00DF3F5C">
        <w:rPr>
          <w:lang w:val="en-US"/>
        </w:rPr>
        <w:t xml:space="preserve">. </w:t>
      </w:r>
      <w:r w:rsidR="009D0EED">
        <w:rPr>
          <w:lang w:val="en-US"/>
        </w:rPr>
        <w:t xml:space="preserve">Comb pattern and repetition factor can </w:t>
      </w:r>
      <w:r w:rsidR="00570050">
        <w:rPr>
          <w:lang w:val="en-US"/>
        </w:rPr>
        <w:t xml:space="preserve">be selected according to DL PRS BW in a similar manner as in LTE where smaller PRS BW </w:t>
      </w:r>
      <w:r w:rsidR="00A4517A">
        <w:rPr>
          <w:lang w:val="en-US"/>
        </w:rPr>
        <w:t xml:space="preserve">can take larger </w:t>
      </w:r>
      <w:r w:rsidR="00D92B01">
        <w:rPr>
          <w:lang w:val="en-US"/>
        </w:rPr>
        <w:t>number of repetition factor and comb size</w:t>
      </w:r>
      <w:r w:rsidR="007B28B5">
        <w:rPr>
          <w:lang w:val="en-US"/>
        </w:rPr>
        <w:t xml:space="preserve"> and lager PRS BW can take smaller values. </w:t>
      </w:r>
      <w:r w:rsidR="00E90971">
        <w:rPr>
          <w:lang w:val="en-US"/>
        </w:rPr>
        <w:t xml:space="preserve">The exact values of </w:t>
      </w:r>
      <w:r w:rsidR="00F75776">
        <w:rPr>
          <w:lang w:val="en-US"/>
        </w:rPr>
        <w:t xml:space="preserve">repetition factor and comb pattern for each DL PRS BW </w:t>
      </w:r>
      <w:r w:rsidR="00854294">
        <w:rPr>
          <w:lang w:val="en-US"/>
        </w:rPr>
        <w:t xml:space="preserve">can be decided after system and link level simulations </w:t>
      </w:r>
      <w:r w:rsidR="0086036B">
        <w:rPr>
          <w:lang w:val="en-US"/>
        </w:rPr>
        <w:t>and review of their respective performance.</w:t>
      </w:r>
    </w:p>
    <w:p w14:paraId="09558B84" w14:textId="52F494FA" w:rsidR="006F09FA" w:rsidRPr="0073327C" w:rsidRDefault="004B1975" w:rsidP="00143185">
      <w:pPr>
        <w:rPr>
          <w:b/>
          <w:bCs/>
          <w:lang w:val="en-US"/>
        </w:rPr>
      </w:pPr>
      <w:r w:rsidRPr="0073327C">
        <w:rPr>
          <w:b/>
          <w:bCs/>
          <w:lang w:val="en-US"/>
        </w:rPr>
        <w:t>Observation 1.</w:t>
      </w:r>
      <w:r w:rsidR="00DB0ED4" w:rsidRPr="0073327C">
        <w:rPr>
          <w:b/>
          <w:bCs/>
          <w:lang w:val="en-US"/>
        </w:rPr>
        <w:t xml:space="preserve"> Given the flexibility in NR positioning for DL PRS BW, comb pattern, repetition factor, and other </w:t>
      </w:r>
      <w:r w:rsidR="00F234D1" w:rsidRPr="0073327C">
        <w:rPr>
          <w:b/>
          <w:bCs/>
          <w:lang w:val="en-US"/>
        </w:rPr>
        <w:t xml:space="preserve">parameters such as muting pattern or PRS power offset, </w:t>
      </w:r>
      <w:r w:rsidR="006F09FA" w:rsidRPr="0073327C">
        <w:rPr>
          <w:b/>
          <w:bCs/>
          <w:lang w:val="en-US"/>
        </w:rPr>
        <w:t xml:space="preserve">it is evident that it is not feasible for RAN4 to define requirements for every possible permutation given the large number of possible permutations. </w:t>
      </w:r>
      <w:r w:rsidR="00477CB6" w:rsidRPr="0073327C">
        <w:rPr>
          <w:b/>
          <w:bCs/>
          <w:lang w:val="en-US"/>
        </w:rPr>
        <w:t>RAN4 should select a few representative PRS configurations for definition of core and performance requirements.</w:t>
      </w:r>
    </w:p>
    <w:p w14:paraId="4338219E" w14:textId="68FDBFD7" w:rsidR="004B1975" w:rsidRDefault="004B1975" w:rsidP="00143185">
      <w:pPr>
        <w:rPr>
          <w:b/>
          <w:bCs/>
          <w:lang w:val="en-US"/>
        </w:rPr>
      </w:pPr>
      <w:r w:rsidRPr="009B717B">
        <w:rPr>
          <w:b/>
          <w:bCs/>
          <w:lang w:val="en-US"/>
        </w:rPr>
        <w:t>Proposal 1. RAN4 to select a subset of DL PRS configurations for defining the requirements. The criterion for such selection can further</w:t>
      </w:r>
      <w:r w:rsidR="009B717B" w:rsidRPr="009B717B">
        <w:rPr>
          <w:b/>
          <w:bCs/>
          <w:lang w:val="en-US"/>
        </w:rPr>
        <w:t xml:space="preserve"> be</w:t>
      </w:r>
      <w:r w:rsidRPr="009B717B">
        <w:rPr>
          <w:b/>
          <w:bCs/>
          <w:lang w:val="en-US"/>
        </w:rPr>
        <w:t xml:space="preserve"> discussed</w:t>
      </w:r>
      <w:r w:rsidR="009B717B" w:rsidRPr="009B717B">
        <w:rPr>
          <w:b/>
          <w:bCs/>
          <w:lang w:val="en-US"/>
        </w:rPr>
        <w:t>. System</w:t>
      </w:r>
      <w:r w:rsidR="008B2064">
        <w:rPr>
          <w:b/>
          <w:bCs/>
          <w:lang w:val="en-US"/>
        </w:rPr>
        <w:t>/link</w:t>
      </w:r>
      <w:r w:rsidR="009B717B" w:rsidRPr="009B717B">
        <w:rPr>
          <w:b/>
          <w:bCs/>
          <w:lang w:val="en-US"/>
        </w:rPr>
        <w:t xml:space="preserve"> simulations can be used to identify the subset. </w:t>
      </w:r>
      <w:r w:rsidR="00C902AF">
        <w:rPr>
          <w:b/>
          <w:bCs/>
          <w:lang w:val="en-US"/>
        </w:rPr>
        <w:t>Specifically:</w:t>
      </w:r>
    </w:p>
    <w:p w14:paraId="69B59490" w14:textId="70BA3A5F" w:rsidR="00C902AF" w:rsidRPr="00C902AF" w:rsidRDefault="00C902AF" w:rsidP="00C902AF">
      <w:pPr>
        <w:pStyle w:val="ListParagraph"/>
        <w:numPr>
          <w:ilvl w:val="0"/>
          <w:numId w:val="42"/>
        </w:numPr>
        <w:rPr>
          <w:b/>
          <w:bCs/>
          <w:sz w:val="20"/>
          <w:szCs w:val="20"/>
        </w:rPr>
      </w:pPr>
      <w:r w:rsidRPr="00C902AF">
        <w:rPr>
          <w:b/>
          <w:bCs/>
          <w:sz w:val="20"/>
          <w:szCs w:val="20"/>
        </w:rPr>
        <w:t>DL PRS BW be chosen from a representative set based on numerology</w:t>
      </w:r>
    </w:p>
    <w:p w14:paraId="335E4486" w14:textId="27148B7E" w:rsidR="00C902AF" w:rsidRPr="00C902AF" w:rsidRDefault="00C902AF" w:rsidP="00C902AF">
      <w:pPr>
        <w:pStyle w:val="ListParagraph"/>
        <w:numPr>
          <w:ilvl w:val="0"/>
          <w:numId w:val="42"/>
        </w:numPr>
        <w:rPr>
          <w:b/>
          <w:bCs/>
          <w:sz w:val="20"/>
          <w:szCs w:val="20"/>
        </w:rPr>
      </w:pPr>
      <w:r w:rsidRPr="00C902AF">
        <w:rPr>
          <w:b/>
          <w:bCs/>
          <w:sz w:val="20"/>
          <w:szCs w:val="20"/>
        </w:rPr>
        <w:t>Comb pattern and repetition factor can be selected according to DL PRS BW in a similar manner as in LTE where smaller PRS BW can take larger number of repetition factor and comb size and lager PRS BW can take smaller values.</w:t>
      </w:r>
    </w:p>
    <w:p w14:paraId="559DD15E" w14:textId="03954F2A" w:rsidR="00446C65" w:rsidRDefault="00BE073C" w:rsidP="00446C65">
      <w:pPr>
        <w:pStyle w:val="Heading1"/>
        <w:rPr>
          <w:lang w:val="en-US"/>
        </w:rPr>
      </w:pPr>
      <w:r>
        <w:rPr>
          <w:lang w:val="en-US"/>
        </w:rPr>
        <w:t xml:space="preserve">RSTD measurement accuracy </w:t>
      </w:r>
    </w:p>
    <w:p w14:paraId="279931C6" w14:textId="77777777" w:rsidR="0032179F" w:rsidRDefault="001946FD" w:rsidP="0032179F">
      <w:pPr>
        <w:rPr>
          <w:lang w:val="en-US"/>
        </w:rPr>
      </w:pPr>
      <w:r>
        <w:rPr>
          <w:lang w:val="en-US"/>
        </w:rPr>
        <w:t>In LTE</w:t>
      </w:r>
      <w:r w:rsidR="00BA345E">
        <w:rPr>
          <w:lang w:val="en-US"/>
        </w:rPr>
        <w:t xml:space="preserve">, the delay and accuracy requirements implicitly allowed for a budget of one PRS occasion per </w:t>
      </w:r>
      <w:r w:rsidR="00A17E25">
        <w:rPr>
          <w:lang w:val="en-US"/>
        </w:rPr>
        <w:t xml:space="preserve">cell </w:t>
      </w:r>
      <w:r w:rsidR="000021CD">
        <w:rPr>
          <w:lang w:val="en-US"/>
        </w:rPr>
        <w:t xml:space="preserve">for measurements. </w:t>
      </w:r>
      <w:r w:rsidR="00604319">
        <w:rPr>
          <w:lang w:val="en-US"/>
        </w:rPr>
        <w:t xml:space="preserve">Looking at TS 36.133 clause 8.1.2.5, the number of allowed PRS occasions </w:t>
      </w:r>
      <w:r w:rsidR="00834555">
        <w:rPr>
          <w:lang w:val="en-US"/>
        </w:rPr>
        <w:t>for one frequency layer with minimum PRS periodicity of 160ms</w:t>
      </w:r>
      <w:r w:rsidR="00DF2E39">
        <w:rPr>
          <w:lang w:val="en-US"/>
        </w:rPr>
        <w:t xml:space="preserve"> is </w:t>
      </w:r>
      <m:oMath>
        <m:r>
          <w:rPr>
            <w:rFonts w:ascii="Cambria Math" w:hAnsi="Cambria Math"/>
            <w:lang w:val="en-US"/>
          </w:rPr>
          <m:t>M=16</m:t>
        </m:r>
      </m:oMath>
      <w:r w:rsidR="00DF2E39">
        <w:rPr>
          <w:lang w:val="en-US"/>
        </w:rPr>
        <w:t xml:space="preserve"> PRS period</w:t>
      </w:r>
      <w:r w:rsidR="00C44C1A">
        <w:rPr>
          <w:lang w:val="en-US"/>
        </w:rPr>
        <w:t>s</w:t>
      </w:r>
      <w:r w:rsidR="00DF2E39">
        <w:rPr>
          <w:lang w:val="en-US"/>
        </w:rPr>
        <w:t xml:space="preserve"> with neighbor cell list containing 16 cel</w:t>
      </w:r>
      <w:r w:rsidR="003754EB">
        <w:rPr>
          <w:lang w:val="en-US"/>
        </w:rPr>
        <w:t xml:space="preserve">ls including the reference cell. </w:t>
      </w:r>
      <w:r w:rsidR="00C57F5D">
        <w:rPr>
          <w:lang w:val="en-US"/>
        </w:rPr>
        <w:t xml:space="preserve">With PRS periodicity greater than 160ms, </w:t>
      </w:r>
      <m:oMath>
        <m:r>
          <w:rPr>
            <w:rFonts w:ascii="Cambria Math" w:hAnsi="Cambria Math"/>
            <w:lang w:val="en-US"/>
          </w:rPr>
          <m:t>M=8</m:t>
        </m:r>
      </m:oMath>
      <w:r w:rsidR="00C44C1A">
        <w:rPr>
          <w:lang w:val="en-US"/>
        </w:rPr>
        <w:t xml:space="preserve"> PRS periods </w:t>
      </w:r>
      <w:r w:rsidR="0058401F">
        <w:rPr>
          <w:lang w:val="en-US"/>
        </w:rPr>
        <w:t>are allowed meaning two cell measureme</w:t>
      </w:r>
      <w:r w:rsidR="00B64014">
        <w:rPr>
          <w:lang w:val="en-US"/>
        </w:rPr>
        <w:t>nts per PRS occasions. Hence, the RSTD accuracy requirements are based on samples from one occasion only.</w:t>
      </w:r>
      <w:r w:rsidR="0032179F" w:rsidRPr="0032179F">
        <w:rPr>
          <w:lang w:val="en-US"/>
        </w:rPr>
        <w:t xml:space="preserve"> </w:t>
      </w:r>
    </w:p>
    <w:p w14:paraId="35AD1359" w14:textId="510DF065" w:rsidR="008B5389" w:rsidRDefault="0032179F" w:rsidP="00BE073C">
      <w:pPr>
        <w:rPr>
          <w:lang w:val="en-US"/>
        </w:rPr>
      </w:pPr>
      <w:r>
        <w:rPr>
          <w:lang w:val="en-US"/>
        </w:rPr>
        <w:t xml:space="preserve">The number of PRS occasions available for measurement depend on </w:t>
      </w:r>
      <w:r w:rsidR="0011629B">
        <w:rPr>
          <w:lang w:val="en-US"/>
        </w:rPr>
        <w:t xml:space="preserve">other factors as well such as </w:t>
      </w:r>
      <w:r>
        <w:rPr>
          <w:lang w:val="en-US"/>
        </w:rPr>
        <w:t xml:space="preserve">signal availability (e.g., due to muting pattern, </w:t>
      </w:r>
      <w:proofErr w:type="spellStart"/>
      <w:r>
        <w:rPr>
          <w:lang w:val="en-US"/>
        </w:rPr>
        <w:t>gNB</w:t>
      </w:r>
      <w:proofErr w:type="spellEnd"/>
      <w:r>
        <w:rPr>
          <w:lang w:val="en-US"/>
        </w:rPr>
        <w:t xml:space="preserve">/UE beam mismatch, fading channel conditions), and the number of resources that UE has to measure. Though it may be possible to have more than one PRS occasion available to each resource, our view is that </w:t>
      </w:r>
      <w:r w:rsidR="006625CC">
        <w:rPr>
          <w:lang w:val="en-US"/>
        </w:rPr>
        <w:t xml:space="preserve">in NR positioning, </w:t>
      </w:r>
      <w:r>
        <w:rPr>
          <w:lang w:val="en-US"/>
        </w:rPr>
        <w:t>RSTD measurement accuracy should</w:t>
      </w:r>
      <w:r w:rsidR="000706C8">
        <w:rPr>
          <w:lang w:val="en-US"/>
        </w:rPr>
        <w:t xml:space="preserve"> also</w:t>
      </w:r>
      <w:r>
        <w:rPr>
          <w:lang w:val="en-US"/>
        </w:rPr>
        <w:t xml:space="preserve"> be defined for the worst-case scenario using samples </w:t>
      </w:r>
      <w:r>
        <w:rPr>
          <w:lang w:val="en-US"/>
        </w:rPr>
        <w:lastRenderedPageBreak/>
        <w:t>from only one PRS occasion. Combining measurements across PRS occasions, if available, to improve performance should be left to UE implementation.</w:t>
      </w:r>
    </w:p>
    <w:p w14:paraId="755E9E7D" w14:textId="13E6BB20" w:rsidR="001946FD" w:rsidRDefault="008B5389" w:rsidP="00BE073C">
      <w:pPr>
        <w:rPr>
          <w:lang w:val="en-US"/>
        </w:rPr>
      </w:pPr>
      <w:r>
        <w:rPr>
          <w:lang w:val="en-US"/>
        </w:rPr>
        <w:t>In NR, the concept of PRS “occasion” is not clearly defined</w:t>
      </w:r>
      <w:r w:rsidR="008134B0">
        <w:rPr>
          <w:lang w:val="en-US"/>
        </w:rPr>
        <w:t xml:space="preserve"> but it can loosely be tied to the time duration spanned by one DL PRS resource </w:t>
      </w:r>
      <w:r w:rsidR="00FC6FB9">
        <w:rPr>
          <w:lang w:val="en-US"/>
        </w:rPr>
        <w:t xml:space="preserve">after repetition by </w:t>
      </w:r>
      <w:r w:rsidR="00FC6FB9" w:rsidRPr="0039239E">
        <w:rPr>
          <w:i/>
          <w:iCs/>
          <w:lang w:val="en-US"/>
        </w:rPr>
        <w:t>DL-PRS-</w:t>
      </w:r>
      <w:proofErr w:type="spellStart"/>
      <w:r w:rsidR="00FC6FB9" w:rsidRPr="0039239E">
        <w:rPr>
          <w:i/>
          <w:iCs/>
          <w:lang w:val="en-US"/>
        </w:rPr>
        <w:t>ResourceRepetitionFactor</w:t>
      </w:r>
      <w:proofErr w:type="spellEnd"/>
      <w:r w:rsidR="0039239E">
        <w:rPr>
          <w:lang w:val="en-US"/>
        </w:rPr>
        <w:t xml:space="preserve">. </w:t>
      </w:r>
      <w:r w:rsidR="00C44C1A">
        <w:rPr>
          <w:lang w:val="en-US"/>
        </w:rPr>
        <w:t xml:space="preserve"> </w:t>
      </w:r>
    </w:p>
    <w:p w14:paraId="260003F7" w14:textId="4C50FE47" w:rsidR="001757E1" w:rsidRDefault="001757E1" w:rsidP="00BE073C">
      <w:pPr>
        <w:rPr>
          <w:b/>
          <w:bCs/>
          <w:lang w:val="en-US"/>
        </w:rPr>
      </w:pPr>
      <w:bookmarkStart w:id="0" w:name="_Hlk20405211"/>
      <w:r w:rsidRPr="001757E1">
        <w:rPr>
          <w:b/>
          <w:bCs/>
          <w:lang w:val="en-US"/>
        </w:rPr>
        <w:t xml:space="preserve">Proposal 2. RSTD measurement accuracy to be defined using samples from only one </w:t>
      </w:r>
      <w:r w:rsidR="00DF008F">
        <w:rPr>
          <w:b/>
          <w:bCs/>
          <w:lang w:val="en-US"/>
        </w:rPr>
        <w:t xml:space="preserve">DL PRS resource </w:t>
      </w:r>
      <w:r w:rsidR="0016227B">
        <w:rPr>
          <w:b/>
          <w:bCs/>
          <w:lang w:val="en-US"/>
        </w:rPr>
        <w:t>repetition</w:t>
      </w:r>
      <w:r w:rsidR="006E4EF9">
        <w:rPr>
          <w:b/>
          <w:bCs/>
          <w:lang w:val="en-US"/>
        </w:rPr>
        <w:t>, i.e</w:t>
      </w:r>
      <w:r w:rsidR="006E4EF9" w:rsidRPr="00DF008F">
        <w:rPr>
          <w:b/>
          <w:bCs/>
          <w:lang w:val="en-US"/>
        </w:rPr>
        <w:t xml:space="preserve">., the time duration spanned by one DL PRS resource after repetition by </w:t>
      </w:r>
      <w:r w:rsidR="006E4EF9" w:rsidRPr="00DF008F">
        <w:rPr>
          <w:b/>
          <w:bCs/>
          <w:i/>
          <w:iCs/>
          <w:lang w:val="en-US"/>
        </w:rPr>
        <w:t>DL-PRS-</w:t>
      </w:r>
      <w:proofErr w:type="spellStart"/>
      <w:r w:rsidR="006E4EF9" w:rsidRPr="00DF008F">
        <w:rPr>
          <w:b/>
          <w:bCs/>
          <w:i/>
          <w:iCs/>
          <w:lang w:val="en-US"/>
        </w:rPr>
        <w:t>ResourceRepetitionFactor</w:t>
      </w:r>
      <w:proofErr w:type="spellEnd"/>
      <w:r w:rsidR="006E4EF9" w:rsidRPr="00DF008F">
        <w:rPr>
          <w:b/>
          <w:bCs/>
          <w:lang w:val="en-US"/>
        </w:rPr>
        <w:t xml:space="preserve">.  </w:t>
      </w:r>
      <w:r w:rsidRPr="001757E1">
        <w:rPr>
          <w:b/>
          <w:bCs/>
          <w:lang w:val="en-US"/>
        </w:rPr>
        <w:t xml:space="preserve">Combining measurements across PRS </w:t>
      </w:r>
      <w:r w:rsidR="005E1F42">
        <w:rPr>
          <w:b/>
          <w:bCs/>
          <w:lang w:val="en-US"/>
        </w:rPr>
        <w:t>repetitions</w:t>
      </w:r>
      <w:r w:rsidRPr="001757E1">
        <w:rPr>
          <w:b/>
          <w:bCs/>
          <w:lang w:val="en-US"/>
        </w:rPr>
        <w:t xml:space="preserve">, if </w:t>
      </w:r>
      <w:r w:rsidR="005E1F42">
        <w:rPr>
          <w:b/>
          <w:bCs/>
          <w:lang w:val="en-US"/>
        </w:rPr>
        <w:t>possible and available</w:t>
      </w:r>
      <w:r w:rsidRPr="001757E1">
        <w:rPr>
          <w:b/>
          <w:bCs/>
          <w:lang w:val="en-US"/>
        </w:rPr>
        <w:t>, to improve performance should be left to UE implementation.</w:t>
      </w:r>
    </w:p>
    <w:bookmarkEnd w:id="0"/>
    <w:p w14:paraId="29CB951B" w14:textId="224F1E3E" w:rsidR="005F1C57" w:rsidRDefault="005F1C57" w:rsidP="005F1C57">
      <w:pPr>
        <w:pStyle w:val="Heading1"/>
        <w:rPr>
          <w:lang w:val="en-US"/>
        </w:rPr>
      </w:pPr>
      <w:r>
        <w:rPr>
          <w:lang w:val="en-US"/>
        </w:rPr>
        <w:t>RSTD report mapping</w:t>
      </w:r>
    </w:p>
    <w:p w14:paraId="377BE3E5" w14:textId="1F54FC50" w:rsidR="00EF7D7B" w:rsidRPr="00EF7D7B" w:rsidRDefault="00EF7D7B" w:rsidP="005F1C57">
      <w:pPr>
        <w:rPr>
          <w:sz w:val="18"/>
          <w:szCs w:val="18"/>
          <w:lang w:val="en-US"/>
        </w:rPr>
      </w:pPr>
      <w:r w:rsidRPr="00EF7D7B">
        <w:rPr>
          <w:rStyle w:val="normaltextrun"/>
          <w:color w:val="000000"/>
        </w:rPr>
        <w:t xml:space="preserve">According to the commercial requirements for positioning, NR positioning should be able to support an accuracy of 3m in the horizontal plane, which effectively </w:t>
      </w:r>
      <w:r w:rsidR="00FB5521">
        <w:rPr>
          <w:rStyle w:val="normaltextrun"/>
          <w:color w:val="000000"/>
        </w:rPr>
        <w:t>yields</w:t>
      </w:r>
      <w:r w:rsidRPr="00EF7D7B">
        <w:rPr>
          <w:rStyle w:val="normaltextrun"/>
          <w:color w:val="000000"/>
        </w:rPr>
        <w:t xml:space="preserve"> a TOA accuracy o</w:t>
      </w:r>
      <w:r w:rsidR="00FB5521">
        <w:rPr>
          <w:rStyle w:val="normaltextrun"/>
          <w:color w:val="000000"/>
        </w:rPr>
        <w:t>n</w:t>
      </w:r>
      <w:r w:rsidRPr="00EF7D7B">
        <w:rPr>
          <w:rStyle w:val="normaltextrun"/>
          <w:color w:val="000000"/>
        </w:rPr>
        <w:t xml:space="preserve"> the order of 10 </w:t>
      </w:r>
      <w:r w:rsidRPr="00EF7D7B">
        <w:rPr>
          <w:rStyle w:val="spellingerror"/>
          <w:color w:val="000000"/>
        </w:rPr>
        <w:t>ns</w:t>
      </w:r>
      <w:r w:rsidRPr="00EF7D7B">
        <w:rPr>
          <w:rStyle w:val="normaltextrun"/>
          <w:color w:val="000000"/>
        </w:rPr>
        <w:t>. To ensure that the reporting granularity is not the bottleneck of the NR positioning, the entity performing the timing measurements (either the TRP, or the UE) need</w:t>
      </w:r>
      <w:r w:rsidR="00FB5521">
        <w:rPr>
          <w:rStyle w:val="normaltextrun"/>
          <w:color w:val="000000"/>
        </w:rPr>
        <w:t>s</w:t>
      </w:r>
      <w:r w:rsidRPr="00EF7D7B">
        <w:rPr>
          <w:rStyle w:val="normaltextrun"/>
          <w:color w:val="000000"/>
        </w:rPr>
        <w:t xml:space="preserve"> to be able to report them to the location server at a precision level significantly better than 10 </w:t>
      </w:r>
      <w:r w:rsidRPr="00EF7D7B">
        <w:rPr>
          <w:rStyle w:val="spellingerror"/>
          <w:color w:val="000000"/>
        </w:rPr>
        <w:t>ns</w:t>
      </w:r>
      <w:r w:rsidRPr="00EF7D7B">
        <w:rPr>
          <w:rStyle w:val="normaltextrun"/>
          <w:color w:val="000000"/>
        </w:rPr>
        <w:t>.</w:t>
      </w:r>
    </w:p>
    <w:p w14:paraId="5047EE6A" w14:textId="09B5E766" w:rsidR="005F1C57" w:rsidRDefault="00EF7D7B" w:rsidP="005F1C57">
      <w:pPr>
        <w:rPr>
          <w:lang w:val="en-US"/>
        </w:rPr>
      </w:pPr>
      <w:r>
        <w:rPr>
          <w:lang w:val="en-US"/>
        </w:rPr>
        <w:t>In LTE, the reporting range for RSTD is defined from -15391T</w:t>
      </w:r>
      <w:r w:rsidRPr="00EF7D7B">
        <w:rPr>
          <w:vertAlign w:val="subscript"/>
          <w:lang w:val="en-US"/>
        </w:rPr>
        <w:t>s</w:t>
      </w:r>
      <w:r>
        <w:rPr>
          <w:lang w:val="en-US"/>
        </w:rPr>
        <w:t xml:space="preserve"> to 15391T</w:t>
      </w:r>
      <w:r w:rsidRPr="00EF7D7B">
        <w:rPr>
          <w:vertAlign w:val="subscript"/>
          <w:lang w:val="en-US"/>
        </w:rPr>
        <w:t>s</w:t>
      </w:r>
      <w:r>
        <w:rPr>
          <w:lang w:val="en-US"/>
        </w:rPr>
        <w:t xml:space="preserve"> with 1T</w:t>
      </w:r>
      <w:r w:rsidRPr="00EF7D7B">
        <w:rPr>
          <w:vertAlign w:val="subscript"/>
          <w:lang w:val="en-US"/>
        </w:rPr>
        <w:t>s</w:t>
      </w:r>
      <w:r>
        <w:rPr>
          <w:lang w:val="en-US"/>
        </w:rPr>
        <w:t xml:space="preserve"> resolution for absolute value of RSTD less or equal to 4096T</w:t>
      </w:r>
      <w:r w:rsidRPr="00EF7D7B">
        <w:rPr>
          <w:vertAlign w:val="subscript"/>
          <w:lang w:val="en-US"/>
        </w:rPr>
        <w:t>s</w:t>
      </w:r>
      <w:r>
        <w:rPr>
          <w:lang w:val="en-US"/>
        </w:rPr>
        <w:t>, and 5T</w:t>
      </w:r>
      <w:r w:rsidRPr="00EF7D7B">
        <w:rPr>
          <w:vertAlign w:val="subscript"/>
          <w:lang w:val="en-US"/>
        </w:rPr>
        <w:t>s</w:t>
      </w:r>
      <w:r>
        <w:rPr>
          <w:lang w:val="en-US"/>
        </w:rPr>
        <w:t xml:space="preserve"> for absolute value of RSTD greater than 4096T</w:t>
      </w:r>
      <w:r w:rsidRPr="00EF7D7B">
        <w:rPr>
          <w:vertAlign w:val="subscript"/>
          <w:lang w:val="en-US"/>
        </w:rPr>
        <w:t>s</w:t>
      </w:r>
      <w:r>
        <w:rPr>
          <w:lang w:val="en-US"/>
        </w:rPr>
        <w:t xml:space="preserve"> (clause 9.1.10.3 of TS 36.133). Higher resolution RSTD is also defined with 0.5T</w:t>
      </w:r>
      <w:r w:rsidRPr="00EF7D7B">
        <w:rPr>
          <w:vertAlign w:val="subscript"/>
          <w:lang w:val="en-US"/>
        </w:rPr>
        <w:t>s</w:t>
      </w:r>
      <w:r>
        <w:rPr>
          <w:vertAlign w:val="subscript"/>
          <w:lang w:val="en-US"/>
        </w:rPr>
        <w:t xml:space="preserve">  </w:t>
      </w:r>
      <w:r>
        <w:rPr>
          <w:lang w:val="en-US"/>
        </w:rPr>
        <w:t xml:space="preserve">resolution (clause 9.1.10.4 of TS 36.133). </w:t>
      </w:r>
      <w:r w:rsidR="00FB5521">
        <w:rPr>
          <w:lang w:val="en-US"/>
        </w:rPr>
        <w:t>It is noted that T</w:t>
      </w:r>
      <w:r w:rsidR="00FB5521" w:rsidRPr="00EF7D7B">
        <w:rPr>
          <w:vertAlign w:val="subscript"/>
          <w:lang w:val="en-US"/>
        </w:rPr>
        <w:t>s</w:t>
      </w:r>
      <w:r w:rsidR="00FB5521">
        <w:rPr>
          <w:vertAlign w:val="subscript"/>
          <w:lang w:val="en-US"/>
        </w:rPr>
        <w:t xml:space="preserve"> </w:t>
      </w:r>
      <w:r w:rsidR="00FB5521">
        <w:rPr>
          <w:lang w:val="en-US"/>
        </w:rPr>
        <w:t xml:space="preserve">= 32.5 ns so at best the reporting granularity will be ~16 ns which results in an uncertainty that fails to meet the requirements. </w:t>
      </w:r>
    </w:p>
    <w:p w14:paraId="227AE6EF" w14:textId="794D0649" w:rsidR="00FB5521" w:rsidRPr="00003DE8" w:rsidRDefault="00FB5521" w:rsidP="005F1C57">
      <w:pPr>
        <w:rPr>
          <w:b/>
          <w:bCs/>
          <w:lang w:val="en-US"/>
        </w:rPr>
      </w:pPr>
      <w:r w:rsidRPr="00003DE8">
        <w:rPr>
          <w:b/>
          <w:bCs/>
          <w:lang w:val="en-US"/>
        </w:rPr>
        <w:t>Observation 2. To meet commercial requirements, the reporting granularity of any timing measurement including RSTD must have a step size which is significantly smaller than 10 ns.</w:t>
      </w:r>
    </w:p>
    <w:p w14:paraId="1AF707F2" w14:textId="3E5FF32B" w:rsidR="00FB5521" w:rsidRDefault="00FB5521" w:rsidP="005F1C57">
      <w:pPr>
        <w:rPr>
          <w:lang w:val="en-US"/>
        </w:rPr>
      </w:pPr>
      <w:r>
        <w:rPr>
          <w:lang w:val="en-US"/>
        </w:rPr>
        <w:t xml:space="preserve">Hence, </w:t>
      </w:r>
      <w:r w:rsidR="00003DE8">
        <w:rPr>
          <w:lang w:val="en-US"/>
        </w:rPr>
        <w:t xml:space="preserve">it is proposed to increase the </w:t>
      </w:r>
      <w:proofErr w:type="spellStart"/>
      <w:r w:rsidR="00003DE8">
        <w:rPr>
          <w:lang w:val="en-US"/>
        </w:rPr>
        <w:t>bitwidth</w:t>
      </w:r>
      <w:proofErr w:type="spellEnd"/>
      <w:r w:rsidR="00003DE8">
        <w:rPr>
          <w:lang w:val="en-US"/>
        </w:rPr>
        <w:t xml:space="preserve"> of the RSTD report mapping which can also accommodate forward compatibility with future releases. The smaller step size is proposed to be T</w:t>
      </w:r>
      <w:r w:rsidR="00003DE8" w:rsidRPr="00003DE8">
        <w:rPr>
          <w:vertAlign w:val="subscript"/>
          <w:lang w:val="en-US"/>
        </w:rPr>
        <w:t>c</w:t>
      </w:r>
      <w:r w:rsidR="00003DE8">
        <w:rPr>
          <w:lang w:val="en-US"/>
        </w:rPr>
        <w:t xml:space="preserve"> = 0.509 ns and </w:t>
      </w:r>
      <w:r w:rsidR="00FB64E1">
        <w:rPr>
          <w:lang w:val="en-US"/>
        </w:rPr>
        <w:t>UE</w:t>
      </w:r>
      <w:r w:rsidR="00003DE8">
        <w:rPr>
          <w:lang w:val="en-US"/>
        </w:rPr>
        <w:t xml:space="preserve"> report mapping can be configured by higher layers to use a larger step size </w:t>
      </w:r>
      <m:oMath>
        <m:r>
          <w:rPr>
            <w:rFonts w:ascii="Cambria Math" w:hAnsi="Cambria Math"/>
            <w:lang w:val="en-US"/>
          </w:rPr>
          <m:t>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sidR="00003DE8">
        <w:rPr>
          <w:lang w:val="en-US"/>
        </w:rPr>
        <w:t xml:space="preserve"> where </w:t>
      </w:r>
      <m:oMath>
        <m:r>
          <w:rPr>
            <w:rFonts w:ascii="Cambria Math" w:hAnsi="Cambria Math"/>
            <w:lang w:val="en-US"/>
          </w:rPr>
          <m:t>μ</m:t>
        </m:r>
      </m:oMath>
      <w:r w:rsidR="00003DE8">
        <w:rPr>
          <w:lang w:val="en-US"/>
        </w:rPr>
        <w:t xml:space="preserve"> = 0,1,2,3,4,5. </w:t>
      </w:r>
      <w:r w:rsidR="00591761">
        <w:rPr>
          <w:lang w:val="en-US"/>
        </w:rPr>
        <w:t>The RSTD re</w:t>
      </w:r>
      <w:r w:rsidR="005517F9">
        <w:rPr>
          <w:lang w:val="en-US"/>
        </w:rPr>
        <w:t xml:space="preserve">porting range is proposed to be the same as in LTE. </w:t>
      </w:r>
    </w:p>
    <w:p w14:paraId="3FDEF461" w14:textId="0B0DF230" w:rsidR="00003DE8" w:rsidRDefault="00003DE8" w:rsidP="005F1C57">
      <w:pPr>
        <w:rPr>
          <w:b/>
          <w:bCs/>
          <w:lang w:val="en-US"/>
        </w:rPr>
      </w:pPr>
      <w:r w:rsidRPr="00FB64E1">
        <w:rPr>
          <w:b/>
          <w:bCs/>
          <w:lang w:val="en-US"/>
        </w:rPr>
        <w:t>Proposal 3. RSTD report mapping table to be specified with T</w:t>
      </w:r>
      <w:r w:rsidRPr="00FB64E1">
        <w:rPr>
          <w:b/>
          <w:bCs/>
          <w:vertAlign w:val="subscript"/>
          <w:lang w:val="en-US"/>
        </w:rPr>
        <w:t>c</w:t>
      </w:r>
      <w:r w:rsidRPr="00FB64E1">
        <w:rPr>
          <w:b/>
          <w:bCs/>
          <w:lang w:val="en-US"/>
        </w:rPr>
        <w:t xml:space="preserve"> = 0.509 ns as the smallest step size. </w:t>
      </w:r>
      <w:r w:rsidR="00FB64E1" w:rsidRPr="00FB64E1">
        <w:rPr>
          <w:b/>
          <w:bCs/>
          <w:lang w:val="en-US"/>
        </w:rPr>
        <w:t xml:space="preserve">UE report mapping can be configured by higher layers to use a larger step size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b/>
                <w:bCs/>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FB64E1">
        <w:rPr>
          <w:b/>
          <w:bCs/>
          <w:lang w:val="en-US"/>
        </w:rPr>
        <w:t xml:space="preserve"> where </w:t>
      </w:r>
      <m:oMath>
        <m:r>
          <m:rPr>
            <m:sty m:val="bi"/>
          </m:rPr>
          <w:rPr>
            <w:rFonts w:ascii="Cambria Math" w:hAnsi="Cambria Math"/>
            <w:lang w:val="en-US"/>
          </w:rPr>
          <m:t>μ</m:t>
        </m:r>
      </m:oMath>
      <w:r w:rsidRPr="00FB64E1">
        <w:rPr>
          <w:b/>
          <w:bCs/>
          <w:lang w:val="en-US"/>
        </w:rPr>
        <w:t xml:space="preserve"> = 0,1,2,3,4,5</w:t>
      </w:r>
      <w:r w:rsidR="00817B43">
        <w:rPr>
          <w:b/>
          <w:bCs/>
          <w:lang w:val="en-US"/>
        </w:rPr>
        <w:t xml:space="preserve"> with </w:t>
      </w:r>
      <m:oMath>
        <m:r>
          <m:rPr>
            <m:sty m:val="bi"/>
          </m:rPr>
          <w:rPr>
            <w:rFonts w:ascii="Cambria Math" w:hAnsi="Cambria Math"/>
            <w:lang w:val="en-US"/>
          </w:rPr>
          <m:t>μ</m:t>
        </m:r>
      </m:oMath>
      <w:r w:rsidR="00817B43">
        <w:rPr>
          <w:b/>
          <w:lang w:val="en-US"/>
        </w:rPr>
        <w:t xml:space="preserve"> decreasing as PRS BW</w:t>
      </w:r>
      <w:r w:rsidR="00142A2C">
        <w:rPr>
          <w:b/>
          <w:lang w:val="en-US"/>
        </w:rPr>
        <w:t xml:space="preserve"> increases. </w:t>
      </w:r>
      <w:r w:rsidR="00450DE1">
        <w:rPr>
          <w:b/>
          <w:lang w:val="en-US"/>
        </w:rPr>
        <w:t xml:space="preserve">The RSTD reporting range is proposed to be the same as in LTE. </w:t>
      </w:r>
    </w:p>
    <w:p w14:paraId="1936C691" w14:textId="788390A5" w:rsidR="003214FA" w:rsidRDefault="003214FA" w:rsidP="003214FA">
      <w:pPr>
        <w:pStyle w:val="Heading1"/>
        <w:rPr>
          <w:lang w:val="en-US"/>
        </w:rPr>
      </w:pPr>
      <w:r>
        <w:rPr>
          <w:lang w:val="en-US"/>
        </w:rPr>
        <w:t>RSTD reporting delay</w:t>
      </w:r>
    </w:p>
    <w:p w14:paraId="6A5111DC" w14:textId="1AEC13F4" w:rsidR="003214FA" w:rsidRDefault="00C54D07" w:rsidP="003214FA">
      <w:pPr>
        <w:rPr>
          <w:lang w:val="en-US"/>
        </w:rPr>
      </w:pPr>
      <w:r>
        <w:rPr>
          <w:lang w:val="en-US"/>
        </w:rPr>
        <w:t>As in LTE OTDOA, the following factors impact the RSTD measurement reporting delay:</w:t>
      </w:r>
    </w:p>
    <w:p w14:paraId="6DC62AD0" w14:textId="3786687C" w:rsidR="00C54D07" w:rsidRPr="00C54D07" w:rsidRDefault="00C54D07" w:rsidP="00C54D07">
      <w:pPr>
        <w:pStyle w:val="ListParagraph"/>
        <w:numPr>
          <w:ilvl w:val="0"/>
          <w:numId w:val="36"/>
        </w:numPr>
        <w:rPr>
          <w:color w:val="000000" w:themeColor="text1"/>
          <w:sz w:val="20"/>
          <w:szCs w:val="20"/>
        </w:rPr>
      </w:pPr>
      <w:bookmarkStart w:id="1" w:name="_Hlk20666322"/>
      <w:bookmarkStart w:id="2" w:name="_Hlk20409370"/>
      <w:r w:rsidRPr="00C54D07">
        <w:rPr>
          <w:color w:val="000000" w:themeColor="text1"/>
          <w:sz w:val="20"/>
          <w:szCs w:val="20"/>
        </w:rPr>
        <w:t xml:space="preserve">Periodicity of PRS </w:t>
      </w:r>
      <w:r w:rsidR="00CA3D4C">
        <w:rPr>
          <w:color w:val="000000" w:themeColor="text1"/>
          <w:sz w:val="20"/>
          <w:szCs w:val="20"/>
        </w:rPr>
        <w:t>resource set(s)</w:t>
      </w:r>
    </w:p>
    <w:p w14:paraId="7AE1F001" w14:textId="6A444C46" w:rsidR="00C54D07" w:rsidRP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Number of PRS resources to be measured</w:t>
      </w:r>
    </w:p>
    <w:p w14:paraId="592F01E1" w14:textId="58324A6D" w:rsidR="00C54D07" w:rsidRP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 xml:space="preserve">UE processing power per </w:t>
      </w:r>
      <w:r w:rsidR="00F91DC8">
        <w:rPr>
          <w:color w:val="000000" w:themeColor="text1"/>
          <w:sz w:val="20"/>
          <w:szCs w:val="20"/>
        </w:rPr>
        <w:t>measurement window</w:t>
      </w:r>
    </w:p>
    <w:p w14:paraId="7430D146" w14:textId="77777777" w:rsidR="00C54D07" w:rsidRP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RSTD uncertainty window as indicated by OTDOA assistance data</w:t>
      </w:r>
    </w:p>
    <w:p w14:paraId="6889D84C" w14:textId="324C3464" w:rsidR="00C54D07" w:rsidRDefault="00C54D07" w:rsidP="00C54D07">
      <w:pPr>
        <w:pStyle w:val="ListParagraph"/>
        <w:numPr>
          <w:ilvl w:val="0"/>
          <w:numId w:val="36"/>
        </w:numPr>
        <w:rPr>
          <w:color w:val="000000" w:themeColor="text1"/>
          <w:sz w:val="20"/>
          <w:szCs w:val="20"/>
        </w:rPr>
      </w:pPr>
      <w:r w:rsidRPr="00C54D07">
        <w:rPr>
          <w:color w:val="000000" w:themeColor="text1"/>
          <w:sz w:val="20"/>
          <w:szCs w:val="20"/>
        </w:rPr>
        <w:t xml:space="preserve">Delay related to a single PRS </w:t>
      </w:r>
      <w:r w:rsidR="007048B8">
        <w:rPr>
          <w:color w:val="000000" w:themeColor="text1"/>
          <w:sz w:val="20"/>
          <w:szCs w:val="20"/>
        </w:rPr>
        <w:t>resource</w:t>
      </w:r>
      <w:r w:rsidRPr="00C54D07">
        <w:rPr>
          <w:color w:val="000000" w:themeColor="text1"/>
          <w:sz w:val="20"/>
          <w:szCs w:val="20"/>
        </w:rPr>
        <w:t xml:space="preserve"> including sampling and processing time</w:t>
      </w:r>
    </w:p>
    <w:p w14:paraId="5651C5E1" w14:textId="0834EA85" w:rsidR="00D10574" w:rsidRDefault="00D10574" w:rsidP="00C54D07">
      <w:pPr>
        <w:pStyle w:val="ListParagraph"/>
        <w:numPr>
          <w:ilvl w:val="0"/>
          <w:numId w:val="36"/>
        </w:numPr>
        <w:rPr>
          <w:color w:val="000000" w:themeColor="text1"/>
          <w:sz w:val="20"/>
          <w:szCs w:val="20"/>
        </w:rPr>
      </w:pPr>
      <w:r>
        <w:rPr>
          <w:color w:val="000000" w:themeColor="text1"/>
          <w:sz w:val="20"/>
          <w:szCs w:val="20"/>
        </w:rPr>
        <w:t xml:space="preserve">Number of </w:t>
      </w:r>
      <w:r w:rsidR="00846252">
        <w:rPr>
          <w:color w:val="000000" w:themeColor="text1"/>
          <w:sz w:val="20"/>
          <w:szCs w:val="20"/>
        </w:rPr>
        <w:t xml:space="preserve">positioning </w:t>
      </w:r>
      <w:r>
        <w:rPr>
          <w:color w:val="000000" w:themeColor="text1"/>
          <w:sz w:val="20"/>
          <w:szCs w:val="20"/>
        </w:rPr>
        <w:t>frequency layers to be measured</w:t>
      </w:r>
      <w:bookmarkEnd w:id="1"/>
    </w:p>
    <w:bookmarkEnd w:id="2"/>
    <w:p w14:paraId="7E8A3284" w14:textId="6C108986" w:rsidR="00C54D07" w:rsidRDefault="00C54D07" w:rsidP="00C54D07">
      <w:pPr>
        <w:rPr>
          <w:color w:val="000000" w:themeColor="text1"/>
        </w:rPr>
      </w:pPr>
    </w:p>
    <w:p w14:paraId="5178CBB8" w14:textId="07C0ED8B" w:rsidR="00C54D07" w:rsidRDefault="00AB1CC5" w:rsidP="00C54D07">
      <w:pPr>
        <w:rPr>
          <w:color w:val="000000" w:themeColor="text1"/>
        </w:rPr>
      </w:pPr>
      <w:r>
        <w:rPr>
          <w:b/>
          <w:bCs/>
          <w:i/>
          <w:iCs/>
          <w:color w:val="000000" w:themeColor="text1"/>
        </w:rPr>
        <w:t>DL-PRS-Periodicity</w:t>
      </w:r>
      <w:r w:rsidR="00C54D07" w:rsidRPr="00D10574">
        <w:rPr>
          <w:b/>
          <w:bCs/>
          <w:i/>
          <w:iCs/>
          <w:color w:val="000000" w:themeColor="text1"/>
        </w:rPr>
        <w:t>:</w:t>
      </w:r>
      <w:r w:rsidR="00C54D07">
        <w:rPr>
          <w:color w:val="000000" w:themeColor="text1"/>
        </w:rPr>
        <w:t xml:space="preserve"> </w:t>
      </w:r>
      <w:bookmarkStart w:id="3" w:name="_Hlk21081271"/>
      <w:r w:rsidR="00110C89">
        <w:rPr>
          <w:color w:val="000000" w:themeColor="text1"/>
        </w:rPr>
        <w:t xml:space="preserve">In NR, </w:t>
      </w:r>
      <w:r w:rsidR="004635BB">
        <w:rPr>
          <w:color w:val="000000" w:themeColor="text1"/>
        </w:rPr>
        <w:t>DL-PRS-Periodicity</w:t>
      </w:r>
      <w:r w:rsidR="00110C89">
        <w:rPr>
          <w:color w:val="000000" w:themeColor="text1"/>
        </w:rPr>
        <w:t xml:space="preserve"> can </w:t>
      </w:r>
      <w:r w:rsidR="00110C89" w:rsidRPr="00F3392B">
        <w:rPr>
          <w:color w:val="000000" w:themeColor="text1"/>
        </w:rPr>
        <w:t xml:space="preserve">be </w:t>
      </w:r>
      <w:r w:rsidR="00F3392B" w:rsidRPr="00F3392B">
        <w:rPr>
          <w:rFonts w:eastAsia="Times New Roman"/>
        </w:rPr>
        <w:t>{4, 5, 8, 10, 16, 20, 32, 40, 64, 80, 160, 320, 640, 1280, 2560, 5120, 10240, 20480}</w:t>
      </w:r>
      <w:r w:rsidR="00F3392B" w:rsidRPr="00F3392B">
        <w:rPr>
          <w:color w:val="000000" w:themeColor="text1"/>
        </w:rPr>
        <w:t xml:space="preserve"> </w:t>
      </w:r>
      <w:r w:rsidR="00110C89" w:rsidRPr="00F3392B">
        <w:rPr>
          <w:color w:val="000000" w:themeColor="text1"/>
        </w:rPr>
        <w:t xml:space="preserve">slots </w:t>
      </w:r>
      <w:bookmarkEnd w:id="3"/>
      <w:r w:rsidR="00110C89" w:rsidRPr="00F3392B">
        <w:rPr>
          <w:color w:val="000000" w:themeColor="text1"/>
        </w:rPr>
        <w:t xml:space="preserve">so </w:t>
      </w:r>
      <w:r w:rsidR="00322275">
        <w:rPr>
          <w:color w:val="000000" w:themeColor="text1"/>
        </w:rPr>
        <w:t xml:space="preserve">much </w:t>
      </w:r>
      <w:r w:rsidR="00110C89" w:rsidRPr="00F3392B">
        <w:rPr>
          <w:color w:val="000000" w:themeColor="text1"/>
        </w:rPr>
        <w:t>shorte</w:t>
      </w:r>
      <w:r w:rsidR="00FC7F7D" w:rsidRPr="00F3392B">
        <w:rPr>
          <w:color w:val="000000" w:themeColor="text1"/>
        </w:rPr>
        <w:t>r</w:t>
      </w:r>
      <w:r w:rsidR="00110C89" w:rsidRPr="00F3392B">
        <w:rPr>
          <w:color w:val="000000" w:themeColor="text1"/>
        </w:rPr>
        <w:t xml:space="preserve"> periodicity is possible compared to LTE. However</w:t>
      </w:r>
      <w:r w:rsidR="00D10574" w:rsidRPr="00F3392B">
        <w:rPr>
          <w:color w:val="000000" w:themeColor="text1"/>
        </w:rPr>
        <w:t>, in our view, periodicity of 160ms strikes a good balance between performance (in terms of TTF) and</w:t>
      </w:r>
      <w:r w:rsidR="00D10574">
        <w:rPr>
          <w:color w:val="000000" w:themeColor="text1"/>
        </w:rPr>
        <w:t xml:space="preserve"> impact on NW overhead. </w:t>
      </w:r>
      <w:r w:rsidR="000300EA">
        <w:rPr>
          <w:color w:val="000000" w:themeColor="text1"/>
        </w:rPr>
        <w:t xml:space="preserve">RAN4 should </w:t>
      </w:r>
      <w:r w:rsidR="00F856C5">
        <w:rPr>
          <w:color w:val="000000" w:themeColor="text1"/>
        </w:rPr>
        <w:t>discuss the application of very short periodicities and whether to define requirements for them.</w:t>
      </w:r>
    </w:p>
    <w:p w14:paraId="41BBB475" w14:textId="0FCB6667" w:rsidR="007949BC" w:rsidRDefault="009C18C7" w:rsidP="00C54D07">
      <w:pPr>
        <w:rPr>
          <w:color w:val="000000" w:themeColor="text1"/>
        </w:rPr>
      </w:pPr>
      <w:r w:rsidRPr="009C18C7">
        <w:rPr>
          <w:b/>
          <w:bCs/>
          <w:i/>
          <w:iCs/>
          <w:color w:val="000000" w:themeColor="text1"/>
        </w:rPr>
        <w:t>Number of PRS resources to be measured:</w:t>
      </w:r>
      <w:r>
        <w:rPr>
          <w:color w:val="000000" w:themeColor="text1"/>
        </w:rPr>
        <w:t xml:space="preserve"> In LTE, maximum of 16 cells can be included in OTDOA assistance data. In NR, each TRP can configure a PRS resource set comprising of multiple PRS resources. The maximum number of PRS resources to be measured by UE is yet to be determined in other working groups.</w:t>
      </w:r>
    </w:p>
    <w:p w14:paraId="4A71CAA3" w14:textId="2FDBA378" w:rsidR="009C18C7" w:rsidRDefault="009C18C7" w:rsidP="00C54D07">
      <w:pPr>
        <w:rPr>
          <w:color w:val="000000" w:themeColor="text1"/>
        </w:rPr>
      </w:pPr>
      <w:r w:rsidRPr="009C18C7">
        <w:rPr>
          <w:b/>
          <w:bCs/>
          <w:i/>
          <w:iCs/>
          <w:color w:val="000000" w:themeColor="text1"/>
        </w:rPr>
        <w:t>UE processing power per PRS occasion:</w:t>
      </w:r>
      <w:r>
        <w:rPr>
          <w:color w:val="000000" w:themeColor="text1"/>
        </w:rPr>
        <w:t xml:space="preserve"> This refers to number of PRS resources that can be processed and measured by UE per each PRS occasion. </w:t>
      </w:r>
      <w:r w:rsidR="00A67BA6">
        <w:rPr>
          <w:color w:val="000000" w:themeColor="text1"/>
        </w:rPr>
        <w:t xml:space="preserve">Per the latest RAN1 agreement, this can be a UE capability: </w:t>
      </w:r>
    </w:p>
    <w:p w14:paraId="5D0FBA28" w14:textId="77777777" w:rsidR="00F74A40" w:rsidRPr="00C452B5" w:rsidRDefault="00F74A40" w:rsidP="00F74A40">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3F656AAC" w14:textId="77777777" w:rsidR="00F74A40" w:rsidRPr="00C452B5" w:rsidRDefault="00F74A40" w:rsidP="00F74A40">
      <w:pPr>
        <w:numPr>
          <w:ilvl w:val="0"/>
          <w:numId w:val="44"/>
        </w:numPr>
        <w:spacing w:after="0"/>
        <w:ind w:left="0" w:firstLine="0"/>
        <w:contextualSpacing/>
        <w:rPr>
          <w:rFonts w:ascii="Times" w:eastAsia="Batang" w:hAnsi="Times"/>
          <w:szCs w:val="24"/>
          <w:lang w:eastAsia="x-none"/>
        </w:rPr>
      </w:pPr>
      <w:r w:rsidRPr="00C452B5">
        <w:rPr>
          <w:rFonts w:ascii="Times" w:eastAsia="Batang" w:hAnsi="Times"/>
          <w:szCs w:val="24"/>
          <w:lang w:eastAsia="x-none"/>
        </w:rPr>
        <w:lastRenderedPageBreak/>
        <w:t>A limit on the maximum number of DL PRS resources configured to the UE for all TRPs within a measurement window is defined.</w:t>
      </w:r>
    </w:p>
    <w:p w14:paraId="30BA0FAB" w14:textId="77777777" w:rsidR="00F74A40" w:rsidRPr="00C452B5" w:rsidRDefault="00F74A40" w:rsidP="00F74A40">
      <w:pPr>
        <w:numPr>
          <w:ilvl w:val="1"/>
          <w:numId w:val="43"/>
        </w:numPr>
        <w:spacing w:after="0"/>
        <w:contextualSpacing/>
        <w:rPr>
          <w:rFonts w:ascii="Times" w:eastAsia="Batang" w:hAnsi="Times"/>
          <w:szCs w:val="24"/>
          <w:lang w:eastAsia="x-none"/>
        </w:rPr>
      </w:pPr>
      <w:r w:rsidRPr="00C452B5">
        <w:rPr>
          <w:rFonts w:ascii="Times" w:eastAsia="Batang" w:hAnsi="Times"/>
          <w:szCs w:val="24"/>
          <w:lang w:eastAsia="x-none"/>
        </w:rPr>
        <w:t>This limit can be signalled as a UE capability.</w:t>
      </w:r>
    </w:p>
    <w:p w14:paraId="6CF7DC06" w14:textId="77777777" w:rsidR="00F74A40" w:rsidRPr="00C452B5" w:rsidRDefault="00F74A40" w:rsidP="00F74A40">
      <w:pPr>
        <w:numPr>
          <w:ilvl w:val="1"/>
          <w:numId w:val="43"/>
        </w:numPr>
        <w:spacing w:after="0"/>
        <w:contextualSpacing/>
        <w:rPr>
          <w:rFonts w:ascii="Times" w:eastAsia="Batang" w:hAnsi="Times"/>
          <w:szCs w:val="24"/>
          <w:lang w:eastAsia="x-none"/>
        </w:rPr>
      </w:pPr>
      <w:r w:rsidRPr="00C452B5">
        <w:rPr>
          <w:rFonts w:ascii="Times" w:eastAsia="Batang" w:hAnsi="Times"/>
          <w:szCs w:val="24"/>
          <w:lang w:eastAsia="x-none"/>
        </w:rPr>
        <w:t>FFS: the relationship of maximum numbers of DL PRS resources with the following factors</w:t>
      </w:r>
    </w:p>
    <w:p w14:paraId="7BC0C843" w14:textId="77777777" w:rsidR="00F74A40" w:rsidRPr="00C452B5" w:rsidRDefault="00F74A40" w:rsidP="00F74A40">
      <w:pPr>
        <w:numPr>
          <w:ilvl w:val="2"/>
          <w:numId w:val="43"/>
        </w:numPr>
        <w:spacing w:after="0"/>
        <w:contextualSpacing/>
        <w:rPr>
          <w:rFonts w:ascii="Times" w:eastAsia="Batang" w:hAnsi="Times"/>
          <w:szCs w:val="24"/>
          <w:lang w:eastAsia="x-none"/>
        </w:rPr>
      </w:pPr>
      <w:r w:rsidRPr="00C452B5">
        <w:rPr>
          <w:rFonts w:ascii="Times" w:eastAsia="Batang" w:hAnsi="Times"/>
          <w:szCs w:val="24"/>
          <w:lang w:eastAsia="x-none"/>
        </w:rPr>
        <w:t>the type of the measurement window, e.g., sliding window</w:t>
      </w:r>
    </w:p>
    <w:p w14:paraId="2DCFBCBC" w14:textId="77777777" w:rsidR="00F74A40" w:rsidRPr="00C452B5" w:rsidRDefault="00F74A40" w:rsidP="00F74A40">
      <w:pPr>
        <w:numPr>
          <w:ilvl w:val="2"/>
          <w:numId w:val="43"/>
        </w:numPr>
        <w:spacing w:after="0"/>
        <w:contextualSpacing/>
        <w:rPr>
          <w:rFonts w:ascii="Times" w:eastAsia="Batang" w:hAnsi="Times"/>
          <w:szCs w:val="24"/>
          <w:lang w:eastAsia="x-none"/>
        </w:rPr>
      </w:pPr>
      <w:r w:rsidRPr="00C452B5">
        <w:rPr>
          <w:rFonts w:ascii="Times" w:eastAsia="Batang" w:hAnsi="Times"/>
          <w:szCs w:val="24"/>
          <w:lang w:eastAsia="x-none"/>
        </w:rPr>
        <w:t>the maximum number of DL PRS OFDM symbols</w:t>
      </w:r>
    </w:p>
    <w:p w14:paraId="181AF402" w14:textId="6AF42A4F" w:rsidR="00F74A40" w:rsidRPr="003C0925" w:rsidRDefault="00F74A40" w:rsidP="00C54D07">
      <w:pPr>
        <w:numPr>
          <w:ilvl w:val="2"/>
          <w:numId w:val="43"/>
        </w:numPr>
        <w:spacing w:after="0"/>
        <w:contextualSpacing/>
        <w:rPr>
          <w:rFonts w:ascii="Times" w:eastAsia="Batang" w:hAnsi="Times"/>
          <w:szCs w:val="24"/>
          <w:lang w:eastAsia="x-none"/>
        </w:rPr>
      </w:pPr>
      <w:r w:rsidRPr="00C452B5">
        <w:rPr>
          <w:rFonts w:ascii="Times" w:eastAsia="Batang" w:hAnsi="Times"/>
          <w:szCs w:val="24"/>
          <w:lang w:eastAsia="x-none"/>
        </w:rPr>
        <w:t xml:space="preserve">the maximum </w:t>
      </w:r>
      <w:proofErr w:type="spellStart"/>
      <w:r w:rsidRPr="00C452B5">
        <w:rPr>
          <w:rFonts w:ascii="Times" w:eastAsia="Batang" w:hAnsi="Times"/>
          <w:szCs w:val="24"/>
          <w:lang w:eastAsia="x-none"/>
        </w:rPr>
        <w:t>measurment</w:t>
      </w:r>
      <w:proofErr w:type="spellEnd"/>
      <w:r w:rsidRPr="00C452B5">
        <w:rPr>
          <w:rFonts w:ascii="Times" w:eastAsia="Batang" w:hAnsi="Times"/>
          <w:szCs w:val="24"/>
          <w:lang w:eastAsia="x-none"/>
        </w:rPr>
        <w:t xml:space="preserve"> bandwidths</w:t>
      </w:r>
    </w:p>
    <w:p w14:paraId="24540B10" w14:textId="77777777" w:rsidR="00A67BA6" w:rsidRDefault="00A67BA6" w:rsidP="00C54D07">
      <w:pPr>
        <w:rPr>
          <w:color w:val="000000" w:themeColor="text1"/>
        </w:rPr>
      </w:pPr>
    </w:p>
    <w:p w14:paraId="3432BF62" w14:textId="750F1879" w:rsidR="009C18C7" w:rsidRDefault="009C18C7" w:rsidP="00C54D07">
      <w:pPr>
        <w:rPr>
          <w:color w:val="000000" w:themeColor="text1"/>
        </w:rPr>
      </w:pPr>
      <w:r w:rsidRPr="009C18C7">
        <w:rPr>
          <w:b/>
          <w:bCs/>
          <w:i/>
          <w:iCs/>
          <w:color w:val="000000" w:themeColor="text1"/>
        </w:rPr>
        <w:t>RSTD uncertainty window:</w:t>
      </w:r>
      <w:r>
        <w:rPr>
          <w:color w:val="000000" w:themeColor="text1"/>
        </w:rPr>
        <w:t xml:space="preserve"> In LTE, a maximum of 5us RSTD uncertainty is assumed in the reporting delay requirements. </w:t>
      </w:r>
      <w:r w:rsidR="00810668">
        <w:rPr>
          <w:color w:val="000000" w:themeColor="text1"/>
        </w:rPr>
        <w:t xml:space="preserve">A large RSTD uncertainty for a PRS resource leads to multiple timing hypotheses for UE to measure which can be equivalent of increasing the number of PRS resources (i.e., one PRS resource with RSTD uncertainty large enough to result in two timing hypothesis is the same as two PRS resources with small RSTD uncertainty). Given different numerologies in NR, the limit on max RSTD uncertainty should be re-examined. For instance, 5us RSTD uncertainty for FR2 is quite large and leads to two symbol timing hypotheses. </w:t>
      </w:r>
    </w:p>
    <w:p w14:paraId="16BDB2DD" w14:textId="6A82686B" w:rsidR="00810668" w:rsidRDefault="00206085" w:rsidP="00C54D07">
      <w:pPr>
        <w:rPr>
          <w:color w:val="000000" w:themeColor="text1"/>
        </w:rPr>
      </w:pPr>
      <w:r w:rsidRPr="00206085">
        <w:rPr>
          <w:b/>
          <w:bCs/>
          <w:i/>
          <w:iCs/>
          <w:color w:val="000000" w:themeColor="text1"/>
        </w:rPr>
        <w:t xml:space="preserve">Delay related to a single PRS </w:t>
      </w:r>
      <w:r w:rsidR="000B605A">
        <w:rPr>
          <w:b/>
          <w:bCs/>
          <w:i/>
          <w:iCs/>
          <w:color w:val="000000" w:themeColor="text1"/>
        </w:rPr>
        <w:t>resource processing</w:t>
      </w:r>
      <w:r>
        <w:rPr>
          <w:b/>
          <w:bCs/>
          <w:i/>
          <w:iCs/>
          <w:color w:val="000000" w:themeColor="text1"/>
        </w:rPr>
        <w:t xml:space="preserve">: </w:t>
      </w:r>
      <w:r>
        <w:rPr>
          <w:color w:val="000000" w:themeColor="text1"/>
        </w:rPr>
        <w:t xml:space="preserve">In LTE, this is an integer multiple of minimum PRS periodicity (160ms) and includes </w:t>
      </w:r>
      <w:r w:rsidR="00440740">
        <w:rPr>
          <w:color w:val="000000" w:themeColor="text1"/>
        </w:rPr>
        <w:t>sampling and processing time. The multiplier factor depends on the number of PRS resources to be measured. In NR, the same principle can be applied.</w:t>
      </w:r>
    </w:p>
    <w:p w14:paraId="576BA703" w14:textId="6049D0CF" w:rsidR="00440740" w:rsidRDefault="00440740" w:rsidP="00C54D07">
      <w:pPr>
        <w:rPr>
          <w:color w:val="000000" w:themeColor="text1"/>
        </w:rPr>
      </w:pPr>
      <w:r w:rsidRPr="00440740">
        <w:rPr>
          <w:b/>
          <w:bCs/>
          <w:i/>
          <w:iCs/>
          <w:color w:val="000000" w:themeColor="text1"/>
        </w:rPr>
        <w:t xml:space="preserve">Number of </w:t>
      </w:r>
      <w:r w:rsidR="00A1188F">
        <w:rPr>
          <w:b/>
          <w:bCs/>
          <w:i/>
          <w:iCs/>
          <w:color w:val="000000" w:themeColor="text1"/>
        </w:rPr>
        <w:t xml:space="preserve">positioning </w:t>
      </w:r>
      <w:r w:rsidRPr="00440740">
        <w:rPr>
          <w:b/>
          <w:bCs/>
          <w:i/>
          <w:iCs/>
          <w:color w:val="000000" w:themeColor="text1"/>
        </w:rPr>
        <w:t>frequency layers:</w:t>
      </w:r>
      <w:r>
        <w:rPr>
          <w:color w:val="000000" w:themeColor="text1"/>
        </w:rPr>
        <w:t xml:space="preserve"> This refers to whether the list of PRS resources to be measured include one or more frequency layers. Mixing of inter-frequency and intra-frequency RSTD measurements constitutes an increased delay in measurement reporting as in LTE. </w:t>
      </w:r>
    </w:p>
    <w:p w14:paraId="3BB4EAA1" w14:textId="4592E47B" w:rsidR="00B5285B" w:rsidRDefault="00B5285B" w:rsidP="00C54D07">
      <w:pPr>
        <w:rPr>
          <w:color w:val="000000" w:themeColor="text1"/>
        </w:rPr>
      </w:pPr>
      <w:r>
        <w:rPr>
          <w:color w:val="000000" w:themeColor="text1"/>
        </w:rPr>
        <w:t xml:space="preserve">Other new aspects in NR may also impact RSTD reporting delay. For instance, an underlying premise in LTE OTDOA is time-alignment of PRS occasions from all cells which leads to reduced interference and improved hear-ability of PRS. In NR, this premise may no longer hold true due to </w:t>
      </w:r>
      <w:r w:rsidR="007949BC">
        <w:rPr>
          <w:color w:val="000000" w:themeColor="text1"/>
        </w:rPr>
        <w:t xml:space="preserve">possibility of PRS beamforming. A TRP can configure some PRS resources with wider beams and some with narrower beams with different periodicities. </w:t>
      </w:r>
      <w:r w:rsidR="00653FAE">
        <w:rPr>
          <w:color w:val="000000" w:themeColor="text1"/>
        </w:rPr>
        <w:t xml:space="preserve">Moreover, larger number of PRS resources from all PRS resource sets and TRPs may render non-time-aligned PRS </w:t>
      </w:r>
      <w:r w:rsidR="00111591">
        <w:rPr>
          <w:color w:val="000000" w:themeColor="text1"/>
        </w:rPr>
        <w:t>resource</w:t>
      </w:r>
      <w:r w:rsidR="00653FAE">
        <w:rPr>
          <w:color w:val="000000" w:themeColor="text1"/>
        </w:rPr>
        <w:t xml:space="preserve">s. </w:t>
      </w:r>
      <w:r w:rsidR="007949BC">
        <w:rPr>
          <w:color w:val="000000" w:themeColor="text1"/>
        </w:rPr>
        <w:t xml:space="preserve">Hence, a staggered formation of PRS </w:t>
      </w:r>
      <w:r w:rsidR="00111591">
        <w:rPr>
          <w:color w:val="000000" w:themeColor="text1"/>
        </w:rPr>
        <w:t>resource</w:t>
      </w:r>
      <w:r w:rsidR="007949BC">
        <w:rPr>
          <w:color w:val="000000" w:themeColor="text1"/>
        </w:rPr>
        <w:t xml:space="preserve">s can occur compared to time-aligned formation. </w:t>
      </w:r>
      <w:r w:rsidR="003A58D3">
        <w:rPr>
          <w:color w:val="000000" w:themeColor="text1"/>
        </w:rPr>
        <w:t xml:space="preserve">The agreement from RAN1 noted above that limits the maximum number of DL PRS resources configured </w:t>
      </w:r>
      <w:r w:rsidR="008322A7">
        <w:rPr>
          <w:color w:val="000000" w:themeColor="text1"/>
        </w:rPr>
        <w:t xml:space="preserve">in a measurement window </w:t>
      </w:r>
      <w:r w:rsidR="00CF748B">
        <w:rPr>
          <w:color w:val="000000" w:themeColor="text1"/>
        </w:rPr>
        <w:t>bodes well with this non-aligned PRS</w:t>
      </w:r>
      <w:r w:rsidR="008F6D74">
        <w:rPr>
          <w:color w:val="000000" w:themeColor="text1"/>
        </w:rPr>
        <w:t xml:space="preserve"> formations.</w:t>
      </w:r>
      <w:r w:rsidR="00CF748B">
        <w:rPr>
          <w:color w:val="000000" w:themeColor="text1"/>
        </w:rPr>
        <w:t xml:space="preserve"> </w:t>
      </w:r>
    </w:p>
    <w:p w14:paraId="59F6274F" w14:textId="5C2A0F4B" w:rsidR="00653FAE" w:rsidRDefault="00653FAE" w:rsidP="00C54D07">
      <w:pPr>
        <w:rPr>
          <w:color w:val="000000" w:themeColor="text1"/>
        </w:rPr>
      </w:pPr>
      <w:r>
        <w:rPr>
          <w:color w:val="000000" w:themeColor="text1"/>
        </w:rPr>
        <w:t xml:space="preserve">Furthermore, the reference for QCL Type-D in the list PRS resources UE should measure may not be known to UE in FR2. Similar to </w:t>
      </w:r>
      <w:r w:rsidR="006C225B">
        <w:rPr>
          <w:color w:val="000000" w:themeColor="text1"/>
        </w:rPr>
        <w:t xml:space="preserve">existing </w:t>
      </w:r>
      <w:r>
        <w:rPr>
          <w:color w:val="000000" w:themeColor="text1"/>
        </w:rPr>
        <w:t xml:space="preserve">RRM measurement requirements, UE Rx beam sweeping must be considered for measurement delay requirements when in FR2. </w:t>
      </w:r>
    </w:p>
    <w:p w14:paraId="32AC3890" w14:textId="65C5F05F" w:rsidR="00661307" w:rsidRPr="009764E5" w:rsidRDefault="00661307" w:rsidP="00C54D07">
      <w:pPr>
        <w:rPr>
          <w:b/>
          <w:bCs/>
          <w:color w:val="000000" w:themeColor="text1"/>
        </w:rPr>
      </w:pPr>
      <w:r w:rsidRPr="009764E5">
        <w:rPr>
          <w:b/>
          <w:bCs/>
          <w:color w:val="000000" w:themeColor="text1"/>
        </w:rPr>
        <w:t>Observation 3. RSTD measurement reporting delay is impacted by at least the following factors:</w:t>
      </w:r>
    </w:p>
    <w:p w14:paraId="14CBB0FD" w14:textId="3C6BA284"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 xml:space="preserve">Periodicity of PRS </w:t>
      </w:r>
      <w:r w:rsidR="00656376">
        <w:rPr>
          <w:b/>
          <w:bCs/>
          <w:color w:val="000000" w:themeColor="text1"/>
          <w:sz w:val="20"/>
          <w:szCs w:val="20"/>
        </w:rPr>
        <w:t>resource set(s)</w:t>
      </w:r>
    </w:p>
    <w:p w14:paraId="6551A210" w14:textId="2B10ACE6" w:rsidR="00661307" w:rsidRPr="009764E5" w:rsidRDefault="00561AB1" w:rsidP="00661307">
      <w:pPr>
        <w:pStyle w:val="ListParagraph"/>
        <w:numPr>
          <w:ilvl w:val="0"/>
          <w:numId w:val="36"/>
        </w:numPr>
        <w:rPr>
          <w:b/>
          <w:bCs/>
          <w:color w:val="000000" w:themeColor="text1"/>
          <w:sz w:val="20"/>
          <w:szCs w:val="20"/>
        </w:rPr>
      </w:pPr>
      <w:r>
        <w:rPr>
          <w:b/>
          <w:bCs/>
          <w:color w:val="000000" w:themeColor="text1"/>
          <w:sz w:val="20"/>
          <w:szCs w:val="20"/>
        </w:rPr>
        <w:t>Total n</w:t>
      </w:r>
      <w:r w:rsidR="00661307" w:rsidRPr="009764E5">
        <w:rPr>
          <w:b/>
          <w:bCs/>
          <w:color w:val="000000" w:themeColor="text1"/>
          <w:sz w:val="20"/>
          <w:szCs w:val="20"/>
        </w:rPr>
        <w:t>umber of PRS resources to be measured</w:t>
      </w:r>
    </w:p>
    <w:p w14:paraId="07C33CF2" w14:textId="7B54A556"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sidR="00561AB1">
        <w:rPr>
          <w:b/>
          <w:bCs/>
          <w:color w:val="000000" w:themeColor="text1"/>
          <w:sz w:val="20"/>
          <w:szCs w:val="20"/>
        </w:rPr>
        <w:t>a unit of time (</w:t>
      </w:r>
      <w:proofErr w:type="spellStart"/>
      <w:r w:rsidR="00561AB1">
        <w:rPr>
          <w:b/>
          <w:bCs/>
          <w:color w:val="000000" w:themeColor="text1"/>
          <w:sz w:val="20"/>
          <w:szCs w:val="20"/>
        </w:rPr>
        <w:t>e.g</w:t>
      </w:r>
      <w:proofErr w:type="spellEnd"/>
      <w:r w:rsidR="00561AB1">
        <w:rPr>
          <w:b/>
          <w:bCs/>
          <w:color w:val="000000" w:themeColor="text1"/>
          <w:sz w:val="20"/>
          <w:szCs w:val="20"/>
        </w:rPr>
        <w:t>, PRS occasion)</w:t>
      </w:r>
    </w:p>
    <w:p w14:paraId="6805D06D" w14:textId="77777777"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RSTD uncertainty window as indicated by OTDOA assistance data</w:t>
      </w:r>
    </w:p>
    <w:p w14:paraId="4219CE7F" w14:textId="77777777" w:rsidR="00661307" w:rsidRPr="009764E5"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Delay related to a single PRS positioning occasion including sampling and processing time</w:t>
      </w:r>
    </w:p>
    <w:p w14:paraId="7313C35D" w14:textId="12C1BA9C" w:rsidR="00661307" w:rsidRDefault="00661307" w:rsidP="00661307">
      <w:pPr>
        <w:pStyle w:val="ListParagraph"/>
        <w:numPr>
          <w:ilvl w:val="0"/>
          <w:numId w:val="36"/>
        </w:numPr>
        <w:rPr>
          <w:b/>
          <w:bCs/>
          <w:color w:val="000000" w:themeColor="text1"/>
          <w:sz w:val="20"/>
          <w:szCs w:val="20"/>
        </w:rPr>
      </w:pPr>
      <w:r w:rsidRPr="009764E5">
        <w:rPr>
          <w:b/>
          <w:bCs/>
          <w:color w:val="000000" w:themeColor="text1"/>
          <w:sz w:val="20"/>
          <w:szCs w:val="20"/>
        </w:rPr>
        <w:t>Number of frequency layers to be measured</w:t>
      </w:r>
    </w:p>
    <w:p w14:paraId="2D20AE17" w14:textId="2083B248" w:rsidR="00653FAE" w:rsidRPr="009764E5" w:rsidRDefault="00653FAE" w:rsidP="00661307">
      <w:pPr>
        <w:pStyle w:val="ListParagraph"/>
        <w:numPr>
          <w:ilvl w:val="0"/>
          <w:numId w:val="36"/>
        </w:numPr>
        <w:rPr>
          <w:b/>
          <w:bCs/>
          <w:color w:val="000000" w:themeColor="text1"/>
          <w:sz w:val="20"/>
          <w:szCs w:val="20"/>
        </w:rPr>
      </w:pPr>
      <w:r>
        <w:rPr>
          <w:b/>
          <w:bCs/>
          <w:color w:val="000000" w:themeColor="text1"/>
          <w:sz w:val="20"/>
          <w:szCs w:val="20"/>
        </w:rPr>
        <w:t>UE Rx beam sweeping factor in FR2</w:t>
      </w:r>
    </w:p>
    <w:p w14:paraId="583AAFD5" w14:textId="77777777" w:rsidR="00661307" w:rsidRPr="009764E5" w:rsidRDefault="00661307" w:rsidP="00661307">
      <w:pPr>
        <w:rPr>
          <w:b/>
          <w:bCs/>
          <w:color w:val="000000" w:themeColor="text1"/>
        </w:rPr>
      </w:pPr>
    </w:p>
    <w:p w14:paraId="75A34CF1" w14:textId="3DD95D51" w:rsidR="00661307" w:rsidRPr="009764E5" w:rsidRDefault="00661307" w:rsidP="00C54D07">
      <w:pPr>
        <w:rPr>
          <w:b/>
          <w:bCs/>
          <w:color w:val="000000" w:themeColor="text1"/>
        </w:rPr>
      </w:pPr>
      <w:r w:rsidRPr="009764E5">
        <w:rPr>
          <w:b/>
          <w:bCs/>
          <w:color w:val="000000" w:themeColor="text1"/>
        </w:rPr>
        <w:t>Proposal 4. RSTD measurement reporting delay formulation in LTE to be used as a starting point for NR. Moreover</w:t>
      </w:r>
      <w:r w:rsidR="009764E5" w:rsidRPr="009764E5">
        <w:rPr>
          <w:b/>
          <w:bCs/>
          <w:color w:val="000000" w:themeColor="text1"/>
        </w:rPr>
        <w:t>,</w:t>
      </w:r>
    </w:p>
    <w:p w14:paraId="15A72965" w14:textId="3D6C4451" w:rsidR="009764E5" w:rsidRPr="00C1780D" w:rsidRDefault="009764E5" w:rsidP="00C1780D">
      <w:pPr>
        <w:pStyle w:val="ListParagraph"/>
        <w:numPr>
          <w:ilvl w:val="0"/>
          <w:numId w:val="36"/>
        </w:numPr>
        <w:rPr>
          <w:b/>
          <w:bCs/>
          <w:color w:val="000000" w:themeColor="text1"/>
          <w:sz w:val="20"/>
          <w:szCs w:val="20"/>
        </w:rPr>
      </w:pPr>
      <w:r w:rsidRPr="009764E5">
        <w:rPr>
          <w:b/>
          <w:bCs/>
          <w:color w:val="000000" w:themeColor="text1"/>
          <w:sz w:val="20"/>
          <w:szCs w:val="20"/>
        </w:rPr>
        <w:t xml:space="preserve">Periodicity of PRS </w:t>
      </w:r>
      <w:r w:rsidR="00CE55E5">
        <w:rPr>
          <w:b/>
          <w:bCs/>
          <w:color w:val="000000" w:themeColor="text1"/>
          <w:sz w:val="20"/>
          <w:szCs w:val="20"/>
        </w:rPr>
        <w:t>resource set(s)</w:t>
      </w:r>
    </w:p>
    <w:p w14:paraId="48EBC25C" w14:textId="6FE3FFB5" w:rsidR="009764E5" w:rsidRPr="009764E5"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Number of PRS resources to be measured: pending discussions in RAN1</w:t>
      </w:r>
    </w:p>
    <w:p w14:paraId="7A7DB6F9" w14:textId="62A66B28" w:rsidR="006C225B"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sidR="005E57EB">
        <w:rPr>
          <w:b/>
          <w:bCs/>
          <w:color w:val="000000" w:themeColor="text1"/>
          <w:sz w:val="20"/>
          <w:szCs w:val="20"/>
        </w:rPr>
        <w:t>measurement window: pending further discussions in RAN1</w:t>
      </w:r>
      <w:r w:rsidRPr="009764E5">
        <w:rPr>
          <w:b/>
          <w:bCs/>
          <w:color w:val="000000" w:themeColor="text1"/>
          <w:sz w:val="20"/>
          <w:szCs w:val="20"/>
        </w:rPr>
        <w:t xml:space="preserve"> </w:t>
      </w:r>
    </w:p>
    <w:p w14:paraId="19969F2B" w14:textId="77777777" w:rsidR="006C225B"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 xml:space="preserve">RSTD uncertainty window as indicated by OTDOA assistance data: </w:t>
      </w:r>
    </w:p>
    <w:p w14:paraId="7695F623" w14:textId="07F5E59F" w:rsidR="009764E5" w:rsidRPr="009764E5" w:rsidRDefault="006C225B" w:rsidP="006C225B">
      <w:pPr>
        <w:pStyle w:val="ListParagraph"/>
        <w:numPr>
          <w:ilvl w:val="1"/>
          <w:numId w:val="36"/>
        </w:numPr>
        <w:rPr>
          <w:b/>
          <w:bCs/>
          <w:color w:val="000000" w:themeColor="text1"/>
          <w:sz w:val="20"/>
          <w:szCs w:val="20"/>
        </w:rPr>
      </w:pPr>
      <w:r>
        <w:rPr>
          <w:b/>
          <w:bCs/>
          <w:color w:val="000000" w:themeColor="text1"/>
          <w:sz w:val="20"/>
          <w:szCs w:val="20"/>
        </w:rPr>
        <w:t>Proposal 4</w:t>
      </w:r>
      <w:r w:rsidR="00606824">
        <w:rPr>
          <w:b/>
          <w:bCs/>
          <w:color w:val="000000" w:themeColor="text1"/>
          <w:sz w:val="20"/>
          <w:szCs w:val="20"/>
        </w:rPr>
        <w:t>a</w:t>
      </w:r>
      <w:r>
        <w:rPr>
          <w:b/>
          <w:bCs/>
          <w:color w:val="000000" w:themeColor="text1"/>
          <w:sz w:val="20"/>
          <w:szCs w:val="20"/>
        </w:rPr>
        <w:t xml:space="preserve">. RAN4 to define RSTD uncertainty </w:t>
      </w:r>
      <w:r w:rsidR="009764E5" w:rsidRPr="009764E5">
        <w:rPr>
          <w:b/>
          <w:bCs/>
          <w:color w:val="000000" w:themeColor="text1"/>
          <w:sz w:val="20"/>
          <w:szCs w:val="20"/>
        </w:rPr>
        <w:t>depend</w:t>
      </w:r>
      <w:r>
        <w:rPr>
          <w:b/>
          <w:bCs/>
          <w:color w:val="000000" w:themeColor="text1"/>
          <w:sz w:val="20"/>
          <w:szCs w:val="20"/>
        </w:rPr>
        <w:t>ing</w:t>
      </w:r>
      <w:r w:rsidR="009764E5" w:rsidRPr="009764E5">
        <w:rPr>
          <w:b/>
          <w:bCs/>
          <w:color w:val="000000" w:themeColor="text1"/>
          <w:sz w:val="20"/>
          <w:szCs w:val="20"/>
        </w:rPr>
        <w:t xml:space="preserve"> on numerology </w:t>
      </w:r>
      <w:r>
        <w:rPr>
          <w:b/>
          <w:bCs/>
          <w:color w:val="000000" w:themeColor="text1"/>
          <w:sz w:val="20"/>
          <w:szCs w:val="20"/>
        </w:rPr>
        <w:t>(</w:t>
      </w:r>
      <w:r w:rsidR="009764E5" w:rsidRPr="009764E5">
        <w:rPr>
          <w:b/>
          <w:bCs/>
          <w:color w:val="000000" w:themeColor="text1"/>
          <w:sz w:val="20"/>
          <w:szCs w:val="20"/>
        </w:rPr>
        <w:t>scal</w:t>
      </w:r>
      <w:r>
        <w:rPr>
          <w:b/>
          <w:bCs/>
          <w:color w:val="000000" w:themeColor="text1"/>
          <w:sz w:val="20"/>
          <w:szCs w:val="20"/>
        </w:rPr>
        <w:t>ing</w:t>
      </w:r>
      <w:r w:rsidR="009764E5" w:rsidRPr="009764E5">
        <w:rPr>
          <w:b/>
          <w:bCs/>
          <w:color w:val="000000" w:themeColor="text1"/>
          <w:sz w:val="20"/>
          <w:szCs w:val="20"/>
        </w:rPr>
        <w:t xml:space="preserve"> down with increasing SCS</w:t>
      </w:r>
      <w:r>
        <w:rPr>
          <w:b/>
          <w:bCs/>
          <w:color w:val="000000" w:themeColor="text1"/>
          <w:sz w:val="20"/>
          <w:szCs w:val="20"/>
        </w:rPr>
        <w:t>)</w:t>
      </w:r>
    </w:p>
    <w:p w14:paraId="72108EE7" w14:textId="2EB330D8" w:rsidR="009764E5" w:rsidRPr="009764E5" w:rsidRDefault="009764E5" w:rsidP="009764E5">
      <w:pPr>
        <w:pStyle w:val="ListParagraph"/>
        <w:numPr>
          <w:ilvl w:val="0"/>
          <w:numId w:val="36"/>
        </w:numPr>
        <w:rPr>
          <w:b/>
          <w:bCs/>
          <w:color w:val="000000" w:themeColor="text1"/>
          <w:sz w:val="20"/>
          <w:szCs w:val="20"/>
        </w:rPr>
      </w:pPr>
      <w:r w:rsidRPr="009764E5">
        <w:rPr>
          <w:b/>
          <w:bCs/>
          <w:color w:val="000000" w:themeColor="text1"/>
          <w:sz w:val="20"/>
          <w:szCs w:val="20"/>
        </w:rPr>
        <w:t xml:space="preserve">Delay related to a single PRS </w:t>
      </w:r>
      <w:r w:rsidR="00F66DF4">
        <w:rPr>
          <w:b/>
          <w:bCs/>
          <w:color w:val="000000" w:themeColor="text1"/>
          <w:sz w:val="20"/>
          <w:szCs w:val="20"/>
        </w:rPr>
        <w:t>resource</w:t>
      </w:r>
      <w:r w:rsidRPr="009764E5">
        <w:rPr>
          <w:b/>
          <w:bCs/>
          <w:color w:val="000000" w:themeColor="text1"/>
          <w:sz w:val="20"/>
          <w:szCs w:val="20"/>
        </w:rPr>
        <w:t xml:space="preserve"> including sampling and processing time: further discussions in RAN1 and RAN4</w:t>
      </w:r>
    </w:p>
    <w:p w14:paraId="5C2CA51C" w14:textId="609E539D" w:rsidR="00661307" w:rsidRDefault="009764E5" w:rsidP="00C54D07">
      <w:pPr>
        <w:pStyle w:val="ListParagraph"/>
        <w:numPr>
          <w:ilvl w:val="0"/>
          <w:numId w:val="36"/>
        </w:numPr>
        <w:rPr>
          <w:b/>
          <w:bCs/>
          <w:color w:val="000000" w:themeColor="text1"/>
          <w:sz w:val="20"/>
          <w:szCs w:val="20"/>
        </w:rPr>
      </w:pPr>
      <w:r w:rsidRPr="009764E5">
        <w:rPr>
          <w:b/>
          <w:bCs/>
          <w:color w:val="000000" w:themeColor="text1"/>
          <w:sz w:val="20"/>
          <w:szCs w:val="20"/>
        </w:rPr>
        <w:t xml:space="preserve">Number of </w:t>
      </w:r>
      <w:r w:rsidR="00FD75CF">
        <w:rPr>
          <w:b/>
          <w:bCs/>
          <w:color w:val="000000" w:themeColor="text1"/>
          <w:sz w:val="20"/>
          <w:szCs w:val="20"/>
        </w:rPr>
        <w:t xml:space="preserve">positioning </w:t>
      </w:r>
      <w:r w:rsidRPr="009764E5">
        <w:rPr>
          <w:b/>
          <w:bCs/>
          <w:color w:val="000000" w:themeColor="text1"/>
          <w:sz w:val="20"/>
          <w:szCs w:val="20"/>
        </w:rPr>
        <w:t xml:space="preserve">frequency layers to be measured: </w:t>
      </w:r>
      <w:r w:rsidR="006C225B">
        <w:rPr>
          <w:b/>
          <w:bCs/>
          <w:color w:val="000000" w:themeColor="text1"/>
          <w:sz w:val="20"/>
          <w:szCs w:val="20"/>
        </w:rPr>
        <w:t>pending discussions in RAN1</w:t>
      </w:r>
    </w:p>
    <w:p w14:paraId="6F56BA75" w14:textId="549A3BA9" w:rsidR="006C225B" w:rsidRDefault="006C225B" w:rsidP="00C54D07">
      <w:pPr>
        <w:pStyle w:val="ListParagraph"/>
        <w:numPr>
          <w:ilvl w:val="0"/>
          <w:numId w:val="36"/>
        </w:numPr>
        <w:rPr>
          <w:b/>
          <w:bCs/>
          <w:color w:val="000000" w:themeColor="text1"/>
          <w:sz w:val="20"/>
          <w:szCs w:val="20"/>
        </w:rPr>
      </w:pPr>
      <w:r>
        <w:rPr>
          <w:b/>
          <w:bCs/>
          <w:color w:val="000000" w:themeColor="text1"/>
          <w:sz w:val="20"/>
          <w:szCs w:val="20"/>
        </w:rPr>
        <w:t>UE Rx beam sweeping factor in FR2</w:t>
      </w:r>
      <w:r w:rsidR="002E63EF">
        <w:rPr>
          <w:b/>
          <w:bCs/>
          <w:color w:val="000000" w:themeColor="text1"/>
          <w:sz w:val="20"/>
          <w:szCs w:val="20"/>
        </w:rPr>
        <w:t xml:space="preserve">: for further discussion in RAN4. </w:t>
      </w:r>
    </w:p>
    <w:p w14:paraId="37C24731" w14:textId="4EC64B2C" w:rsidR="004F08ED" w:rsidRDefault="00846EBD" w:rsidP="004F08ED">
      <w:pPr>
        <w:pStyle w:val="Heading1"/>
        <w:rPr>
          <w:lang w:val="en-US"/>
        </w:rPr>
      </w:pPr>
      <w:r>
        <w:rPr>
          <w:lang w:val="en-US"/>
        </w:rPr>
        <w:lastRenderedPageBreak/>
        <w:t>Intra-frequency vs. i</w:t>
      </w:r>
      <w:r w:rsidR="004F08ED">
        <w:rPr>
          <w:lang w:val="en-US"/>
        </w:rPr>
        <w:t xml:space="preserve">nter-frequency </w:t>
      </w:r>
      <w:r w:rsidR="00AC5C7D">
        <w:rPr>
          <w:lang w:val="en-US"/>
        </w:rPr>
        <w:t>RSTD</w:t>
      </w:r>
    </w:p>
    <w:p w14:paraId="32B91BED" w14:textId="0EA78AE3" w:rsidR="00A5260F" w:rsidRDefault="004F08ED" w:rsidP="004F08ED">
      <w:pPr>
        <w:rPr>
          <w:lang w:val="en-US"/>
        </w:rPr>
      </w:pPr>
      <w:r>
        <w:rPr>
          <w:lang w:val="en-US"/>
        </w:rPr>
        <w:t xml:space="preserve">Existing definition of intra-frequency and inter-frequency SSB-based measurements cannot be readily applied to DL PRS. </w:t>
      </w:r>
      <w:r w:rsidR="00A5260F">
        <w:rPr>
          <w:lang w:val="en-US"/>
        </w:rPr>
        <w:t>In the last RAN1 meeting, the following agreement</w:t>
      </w:r>
      <w:r w:rsidR="00E75584">
        <w:rPr>
          <w:lang w:val="en-US"/>
        </w:rPr>
        <w:t>s</w:t>
      </w:r>
      <w:r w:rsidR="00A5260F">
        <w:rPr>
          <w:lang w:val="en-US"/>
        </w:rPr>
        <w:t xml:space="preserve"> w</w:t>
      </w:r>
      <w:r w:rsidR="00E75584">
        <w:rPr>
          <w:lang w:val="en-US"/>
        </w:rPr>
        <w:t>ere</w:t>
      </w:r>
      <w:r w:rsidR="00A5260F">
        <w:rPr>
          <w:lang w:val="en-US"/>
        </w:rPr>
        <w:t xml:space="preserve"> reached regarding positioning frequency layer:</w:t>
      </w:r>
    </w:p>
    <w:p w14:paraId="0C0008D4" w14:textId="77777777" w:rsidR="00A5260F" w:rsidRPr="00C452B5" w:rsidRDefault="00A5260F" w:rsidP="00A5260F">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785F71A6" w14:textId="77777777" w:rsidR="00A5260F" w:rsidRPr="00C452B5" w:rsidRDefault="00A5260F" w:rsidP="00A5260F">
      <w:pPr>
        <w:numPr>
          <w:ilvl w:val="0"/>
          <w:numId w:val="46"/>
        </w:numPr>
        <w:spacing w:after="0"/>
        <w:rPr>
          <w:rFonts w:ascii="Times" w:eastAsia="Batang" w:hAnsi="Times"/>
          <w:szCs w:val="24"/>
          <w:lang w:eastAsia="x-none"/>
        </w:rPr>
      </w:pPr>
      <w:r w:rsidRPr="00C452B5">
        <w:rPr>
          <w:rFonts w:ascii="Times" w:eastAsia="Batang" w:hAnsi="Times"/>
          <w:szCs w:val="24"/>
        </w:rPr>
        <w:t>Rename “frequency layer” to “positioning frequency layer” in previous agreements for positioning in Rel-16</w:t>
      </w:r>
    </w:p>
    <w:p w14:paraId="0097D5D5" w14:textId="77777777" w:rsidR="00A5260F" w:rsidRPr="00C452B5" w:rsidRDefault="00A5260F" w:rsidP="00A5260F">
      <w:pPr>
        <w:numPr>
          <w:ilvl w:val="0"/>
          <w:numId w:val="46"/>
        </w:numPr>
        <w:spacing w:after="0"/>
        <w:rPr>
          <w:rFonts w:ascii="Times" w:eastAsia="Batang" w:hAnsi="Times"/>
          <w:szCs w:val="24"/>
          <w:lang w:eastAsia="x-none"/>
        </w:rPr>
      </w:pPr>
      <w:r w:rsidRPr="00C452B5">
        <w:rPr>
          <w:rFonts w:ascii="Times" w:eastAsia="Batang" w:hAnsi="Times"/>
          <w:szCs w:val="24"/>
          <w:lang w:eastAsia="x-none"/>
        </w:rPr>
        <w:t>In the agreements made in RAN1 related to NR positioning, a “positioning frequency layer” is a collection of DL PRS Resource Sets across one or more TRPs which have</w:t>
      </w:r>
    </w:p>
    <w:p w14:paraId="5BF30ED7" w14:textId="77777777" w:rsidR="00A5260F" w:rsidRPr="00C452B5" w:rsidRDefault="00A5260F" w:rsidP="00A5260F">
      <w:pPr>
        <w:numPr>
          <w:ilvl w:val="0"/>
          <w:numId w:val="45"/>
        </w:numPr>
        <w:spacing w:after="0"/>
        <w:rPr>
          <w:rFonts w:ascii="Times" w:eastAsia="Batang" w:hAnsi="Times"/>
          <w:szCs w:val="24"/>
          <w:lang w:eastAsia="x-none"/>
        </w:rPr>
      </w:pPr>
      <w:r w:rsidRPr="00C452B5">
        <w:rPr>
          <w:rFonts w:ascii="Times" w:eastAsia="Batang" w:hAnsi="Times"/>
          <w:szCs w:val="24"/>
          <w:lang w:eastAsia="x-none"/>
        </w:rPr>
        <w:t>the same SCS and CP type</w:t>
      </w:r>
    </w:p>
    <w:p w14:paraId="168D2C5F" w14:textId="77777777" w:rsidR="00A5260F" w:rsidRPr="00C452B5" w:rsidRDefault="00A5260F" w:rsidP="00A5260F">
      <w:pPr>
        <w:numPr>
          <w:ilvl w:val="0"/>
          <w:numId w:val="45"/>
        </w:numPr>
        <w:spacing w:after="0"/>
        <w:rPr>
          <w:rFonts w:ascii="Times" w:eastAsia="Batang" w:hAnsi="Times"/>
          <w:szCs w:val="24"/>
          <w:lang w:eastAsia="x-none"/>
        </w:rPr>
      </w:pPr>
      <w:r w:rsidRPr="00C452B5">
        <w:rPr>
          <w:rFonts w:ascii="Times" w:eastAsia="Batang" w:hAnsi="Times"/>
          <w:szCs w:val="24"/>
          <w:lang w:eastAsia="x-none"/>
        </w:rPr>
        <w:t>the same centre frequency</w:t>
      </w:r>
    </w:p>
    <w:p w14:paraId="03AE66A8" w14:textId="77777777" w:rsidR="00653F2A" w:rsidRDefault="00A5260F" w:rsidP="00A5260F">
      <w:pPr>
        <w:numPr>
          <w:ilvl w:val="0"/>
          <w:numId w:val="45"/>
        </w:numPr>
        <w:spacing w:after="0"/>
        <w:rPr>
          <w:rFonts w:ascii="Times" w:eastAsia="Batang" w:hAnsi="Times"/>
          <w:szCs w:val="24"/>
          <w:lang w:eastAsia="x-none"/>
        </w:rPr>
      </w:pPr>
      <w:r w:rsidRPr="00C452B5">
        <w:rPr>
          <w:rFonts w:ascii="Times" w:eastAsia="Batang" w:hAnsi="Times"/>
          <w:szCs w:val="24"/>
          <w:lang w:eastAsia="x-none"/>
        </w:rPr>
        <w:t>the same point-A (already agreed)</w:t>
      </w:r>
    </w:p>
    <w:p w14:paraId="49DBB01C" w14:textId="54A4FA6B" w:rsidR="00A5260F" w:rsidRDefault="00A5260F" w:rsidP="00A5260F">
      <w:pPr>
        <w:numPr>
          <w:ilvl w:val="0"/>
          <w:numId w:val="45"/>
        </w:numPr>
        <w:spacing w:after="0"/>
        <w:rPr>
          <w:rFonts w:ascii="Times" w:eastAsia="Batang" w:hAnsi="Times"/>
          <w:szCs w:val="24"/>
          <w:lang w:eastAsia="x-none"/>
        </w:rPr>
      </w:pPr>
      <w:r w:rsidRPr="00653F2A">
        <w:rPr>
          <w:rFonts w:ascii="Times" w:eastAsia="Batang" w:hAnsi="Times"/>
          <w:szCs w:val="24"/>
          <w:lang w:eastAsia="x-none"/>
        </w:rPr>
        <w:t>FFS: details on configured BW</w:t>
      </w:r>
    </w:p>
    <w:p w14:paraId="5827CE56" w14:textId="278CE509" w:rsidR="00653F2A" w:rsidRDefault="00653F2A" w:rsidP="00653F2A">
      <w:pPr>
        <w:spacing w:after="0"/>
        <w:rPr>
          <w:rFonts w:ascii="Times" w:eastAsia="Batang" w:hAnsi="Times"/>
          <w:szCs w:val="24"/>
          <w:lang w:eastAsia="x-none"/>
        </w:rPr>
      </w:pPr>
    </w:p>
    <w:p w14:paraId="633B4589" w14:textId="73128DAF" w:rsidR="002E7B29" w:rsidRDefault="002E7B29" w:rsidP="00653F2A">
      <w:pPr>
        <w:spacing w:after="0"/>
        <w:rPr>
          <w:rFonts w:ascii="Times" w:eastAsia="Batang" w:hAnsi="Times"/>
          <w:szCs w:val="24"/>
          <w:lang w:eastAsia="x-none"/>
        </w:rPr>
      </w:pPr>
      <w:r>
        <w:rPr>
          <w:rFonts w:ascii="Times" w:eastAsia="Batang" w:hAnsi="Times"/>
          <w:szCs w:val="24"/>
          <w:lang w:eastAsia="x-none"/>
        </w:rPr>
        <w:t xml:space="preserve">In the RAN4#92-Bis meeting, it was proposed </w:t>
      </w:r>
      <w:r w:rsidR="002A1FB1">
        <w:rPr>
          <w:rFonts w:ascii="Times" w:eastAsia="Batang" w:hAnsi="Times"/>
          <w:szCs w:val="24"/>
          <w:lang w:eastAsia="x-none"/>
        </w:rPr>
        <w:t xml:space="preserve">not to define inter-frequency </w:t>
      </w:r>
      <w:r w:rsidR="005770EF">
        <w:rPr>
          <w:rFonts w:ascii="Times" w:eastAsia="Batang" w:hAnsi="Times"/>
          <w:szCs w:val="24"/>
          <w:lang w:eastAsia="x-none"/>
        </w:rPr>
        <w:t>vs. intra-frequency PRS measurements in RAN4</w:t>
      </w:r>
      <w:r w:rsidR="00C7707B">
        <w:rPr>
          <w:rFonts w:ascii="Times" w:eastAsia="Batang" w:hAnsi="Times"/>
          <w:szCs w:val="24"/>
          <w:lang w:eastAsia="x-none"/>
        </w:rPr>
        <w:t xml:space="preserve"> [</w:t>
      </w:r>
      <w:r w:rsidR="00DC1695">
        <w:rPr>
          <w:rFonts w:ascii="Times" w:eastAsia="Batang" w:hAnsi="Times"/>
          <w:szCs w:val="24"/>
          <w:lang w:eastAsia="x-none"/>
        </w:rPr>
        <w:t xml:space="preserve">3]. </w:t>
      </w:r>
      <w:r w:rsidR="00F14318">
        <w:rPr>
          <w:rFonts w:ascii="Times" w:eastAsia="Batang" w:hAnsi="Times"/>
          <w:szCs w:val="24"/>
          <w:lang w:eastAsia="x-none"/>
        </w:rPr>
        <w:t xml:space="preserve">The rationale </w:t>
      </w:r>
      <w:r w:rsidR="00390299">
        <w:rPr>
          <w:rFonts w:ascii="Times" w:eastAsia="Batang" w:hAnsi="Times"/>
          <w:szCs w:val="24"/>
          <w:lang w:eastAsia="x-none"/>
        </w:rPr>
        <w:t xml:space="preserve">of the proposal is that what matters </w:t>
      </w:r>
      <w:r w:rsidR="006E58FB">
        <w:rPr>
          <w:rFonts w:ascii="Times" w:eastAsia="Batang" w:hAnsi="Times"/>
          <w:szCs w:val="24"/>
          <w:lang w:eastAsia="x-none"/>
        </w:rPr>
        <w:t xml:space="preserve">is whether UE needs a measurement gap to perform measurements on PRS or not. </w:t>
      </w:r>
      <w:r w:rsidR="007B7CAE">
        <w:rPr>
          <w:rFonts w:ascii="Times" w:eastAsia="Batang" w:hAnsi="Times"/>
          <w:szCs w:val="24"/>
          <w:lang w:eastAsia="x-none"/>
        </w:rPr>
        <w:t xml:space="preserve">In our view, </w:t>
      </w:r>
      <w:r w:rsidR="001B6887">
        <w:rPr>
          <w:rFonts w:ascii="Times" w:eastAsia="Batang" w:hAnsi="Times"/>
          <w:szCs w:val="24"/>
          <w:lang w:eastAsia="x-none"/>
        </w:rPr>
        <w:t xml:space="preserve">the definition of intra-frequency vs. inter-frequency </w:t>
      </w:r>
      <w:r w:rsidR="00AC5C7D">
        <w:rPr>
          <w:rFonts w:ascii="Times" w:eastAsia="Batang" w:hAnsi="Times"/>
          <w:szCs w:val="24"/>
          <w:lang w:eastAsia="x-none"/>
        </w:rPr>
        <w:t>RSTD</w:t>
      </w:r>
      <w:r w:rsidR="001B6887">
        <w:rPr>
          <w:rFonts w:ascii="Times" w:eastAsia="Batang" w:hAnsi="Times"/>
          <w:szCs w:val="24"/>
          <w:lang w:eastAsia="x-none"/>
        </w:rPr>
        <w:t xml:space="preserve"> measurements is useful and even necessary</w:t>
      </w:r>
      <w:r w:rsidR="00BF2D8B">
        <w:rPr>
          <w:rFonts w:ascii="Times" w:eastAsia="Batang" w:hAnsi="Times"/>
          <w:szCs w:val="24"/>
          <w:lang w:eastAsia="x-none"/>
        </w:rPr>
        <w:t xml:space="preserve">. </w:t>
      </w:r>
    </w:p>
    <w:p w14:paraId="393BB839" w14:textId="68883CCF" w:rsidR="00BF2D8B" w:rsidRDefault="00BF2D8B" w:rsidP="00653F2A">
      <w:pPr>
        <w:spacing w:after="0"/>
        <w:rPr>
          <w:rFonts w:ascii="Times" w:eastAsia="Batang" w:hAnsi="Times"/>
          <w:szCs w:val="24"/>
          <w:lang w:eastAsia="x-none"/>
        </w:rPr>
      </w:pPr>
    </w:p>
    <w:p w14:paraId="4807FB4B" w14:textId="3CA62F00" w:rsidR="004F08ED" w:rsidRDefault="004F08ED" w:rsidP="004F08ED">
      <w:pPr>
        <w:rPr>
          <w:lang w:val="en-US"/>
        </w:rPr>
      </w:pPr>
      <w:r>
        <w:rPr>
          <w:lang w:val="en-US"/>
        </w:rPr>
        <w:t xml:space="preserve">UE can measure </w:t>
      </w:r>
      <w:r w:rsidR="00CE4818">
        <w:rPr>
          <w:lang w:val="en-US"/>
        </w:rPr>
        <w:t xml:space="preserve">a </w:t>
      </w:r>
      <w:r>
        <w:rPr>
          <w:lang w:val="en-US"/>
        </w:rPr>
        <w:t xml:space="preserve">DL PRS </w:t>
      </w:r>
      <w:r w:rsidR="00CE4818">
        <w:rPr>
          <w:lang w:val="en-US"/>
        </w:rPr>
        <w:t>resource</w:t>
      </w:r>
      <w:r w:rsidR="00187AA0">
        <w:rPr>
          <w:lang w:val="en-US"/>
        </w:rPr>
        <w:t xml:space="preserve"> without any change to its BWP</w:t>
      </w:r>
      <w:r w:rsidR="007B6870">
        <w:rPr>
          <w:lang w:val="en-US"/>
        </w:rPr>
        <w:t xml:space="preserve"> if DL PRS resource has the same SCS, CP, center frequency, point-A, and its PRS BW is contained within UE’s </w:t>
      </w:r>
      <w:r w:rsidR="0053383B">
        <w:rPr>
          <w:lang w:val="en-US"/>
        </w:rPr>
        <w:t xml:space="preserve">active </w:t>
      </w:r>
      <w:r w:rsidR="007B6870">
        <w:rPr>
          <w:lang w:val="en-US"/>
        </w:rPr>
        <w:t xml:space="preserve">BWP. </w:t>
      </w:r>
      <w:r w:rsidR="00116595">
        <w:rPr>
          <w:lang w:val="en-US"/>
        </w:rPr>
        <w:t>No measurement gap is required in this scenario</w:t>
      </w:r>
      <w:r>
        <w:rPr>
          <w:lang w:val="en-US"/>
        </w:rPr>
        <w:t xml:space="preserve">. However, the measurements of the two cells should ideally go through the same RF paths and impairments (e.g., droop) in order to fairly compare them. Otherwise, the measurement inaccuracy increases. </w:t>
      </w:r>
      <w:r w:rsidR="00D22B24">
        <w:rPr>
          <w:lang w:val="en-US"/>
        </w:rPr>
        <w:t xml:space="preserve">Moreover, when calculating RSTD, </w:t>
      </w:r>
      <w:r w:rsidR="00F00225">
        <w:rPr>
          <w:lang w:val="en-US"/>
        </w:rPr>
        <w:t>if the reference PRS</w:t>
      </w:r>
      <w:r w:rsidR="00CC1F87">
        <w:rPr>
          <w:lang w:val="en-US"/>
        </w:rPr>
        <w:t xml:space="preserve"> resource and the </w:t>
      </w:r>
      <w:r w:rsidR="0073166C">
        <w:rPr>
          <w:lang w:val="en-US"/>
        </w:rPr>
        <w:t xml:space="preserve">other PRS resource are not of the same BW, </w:t>
      </w:r>
      <w:r w:rsidR="005A73DD">
        <w:rPr>
          <w:lang w:val="en-US"/>
        </w:rPr>
        <w:t xml:space="preserve">two TOA measurements with different resolutions </w:t>
      </w:r>
      <w:r w:rsidR="008240C6">
        <w:rPr>
          <w:lang w:val="en-US"/>
        </w:rPr>
        <w:t xml:space="preserve">are subtracted from each other which can further </w:t>
      </w:r>
      <w:r w:rsidR="00F7099C">
        <w:rPr>
          <w:lang w:val="en-US"/>
        </w:rPr>
        <w:t xml:space="preserve">impact measurement accuracy. </w:t>
      </w:r>
      <w:r>
        <w:rPr>
          <w:lang w:val="en-US"/>
        </w:rPr>
        <w:t xml:space="preserve">Thus, it is proposed to define intra-frequency </w:t>
      </w:r>
      <w:r w:rsidR="00C71F73">
        <w:rPr>
          <w:lang w:val="en-US"/>
        </w:rPr>
        <w:t>RSTD</w:t>
      </w:r>
      <w:r>
        <w:rPr>
          <w:lang w:val="en-US"/>
        </w:rPr>
        <w:t xml:space="preserve"> as when the SCS, </w:t>
      </w:r>
      <w:r w:rsidR="004B234C">
        <w:rPr>
          <w:lang w:val="en-US"/>
        </w:rPr>
        <w:t xml:space="preserve">CP, </w:t>
      </w:r>
      <w:r w:rsidR="00E76581">
        <w:rPr>
          <w:lang w:val="en-US"/>
        </w:rPr>
        <w:t xml:space="preserve">BW, and point-A </w:t>
      </w:r>
      <w:r w:rsidR="00367B46">
        <w:rPr>
          <w:lang w:val="en-US"/>
        </w:rPr>
        <w:t xml:space="preserve">of </w:t>
      </w:r>
      <w:r w:rsidR="00640E77">
        <w:rPr>
          <w:lang w:val="en-US"/>
        </w:rPr>
        <w:t>a</w:t>
      </w:r>
      <w:r w:rsidR="00367B46">
        <w:rPr>
          <w:lang w:val="en-US"/>
        </w:rPr>
        <w:t xml:space="preserve"> </w:t>
      </w:r>
      <w:r w:rsidR="00513137">
        <w:rPr>
          <w:lang w:val="en-US"/>
        </w:rPr>
        <w:t xml:space="preserve">DL PRS resource is the same as </w:t>
      </w:r>
      <w:r w:rsidR="003C097F">
        <w:rPr>
          <w:lang w:val="en-US"/>
        </w:rPr>
        <w:t xml:space="preserve">those of </w:t>
      </w:r>
      <w:r w:rsidR="001624EC">
        <w:rPr>
          <w:lang w:val="en-US"/>
        </w:rPr>
        <w:t>reference DL PRS resource</w:t>
      </w:r>
      <w:r w:rsidR="003401DC">
        <w:rPr>
          <w:lang w:val="en-US"/>
        </w:rPr>
        <w:t xml:space="preserve"> and within the active BWP of UE</w:t>
      </w:r>
      <w:r w:rsidR="001624EC">
        <w:rPr>
          <w:lang w:val="en-US"/>
        </w:rPr>
        <w:t>.</w:t>
      </w:r>
      <w:r w:rsidR="003401DC">
        <w:rPr>
          <w:lang w:val="en-US"/>
        </w:rPr>
        <w:t xml:space="preserve"> With this proposal, UE will not require measurement gap </w:t>
      </w:r>
      <w:r w:rsidR="00144EF7">
        <w:rPr>
          <w:lang w:val="en-US"/>
        </w:rPr>
        <w:t xml:space="preserve">for any intra-frequency </w:t>
      </w:r>
      <w:r w:rsidR="00C7142A">
        <w:rPr>
          <w:lang w:val="en-US"/>
        </w:rPr>
        <w:t>case.</w:t>
      </w:r>
      <w:r w:rsidR="001624EC">
        <w:rPr>
          <w:lang w:val="en-US"/>
        </w:rPr>
        <w:t xml:space="preserve"> </w:t>
      </w:r>
      <w:r w:rsidR="000167B9">
        <w:rPr>
          <w:lang w:val="en-US"/>
        </w:rPr>
        <w:t xml:space="preserve">Inter-frequency RSTD </w:t>
      </w:r>
      <w:r w:rsidR="0083473A">
        <w:rPr>
          <w:lang w:val="en-US"/>
        </w:rPr>
        <w:t>is defined as any RSTD measurement that does not satisfy intra-frequency RSTD</w:t>
      </w:r>
      <w:r w:rsidR="00E62319">
        <w:rPr>
          <w:lang w:val="en-US"/>
        </w:rPr>
        <w:t xml:space="preserve"> and </w:t>
      </w:r>
      <w:r w:rsidR="00BF5DCA">
        <w:rPr>
          <w:lang w:val="en-US"/>
        </w:rPr>
        <w:t>its</w:t>
      </w:r>
      <w:r w:rsidR="00E62319">
        <w:rPr>
          <w:lang w:val="en-US"/>
        </w:rPr>
        <w:t xml:space="preserve"> measurement accuracy </w:t>
      </w:r>
      <w:r w:rsidR="00BF5DCA">
        <w:rPr>
          <w:lang w:val="en-US"/>
        </w:rPr>
        <w:t xml:space="preserve">can realistically be less strict than intra-frequency RSTD. </w:t>
      </w:r>
      <w:r w:rsidR="005F3580">
        <w:rPr>
          <w:lang w:val="en-US"/>
        </w:rPr>
        <w:t xml:space="preserve">Hence, inter-frequency </w:t>
      </w:r>
      <w:r w:rsidR="001D61CB">
        <w:rPr>
          <w:lang w:val="en-US"/>
        </w:rPr>
        <w:t>may or may not require measurement gap</w:t>
      </w:r>
      <w:r w:rsidR="00FE2802">
        <w:rPr>
          <w:lang w:val="en-US"/>
        </w:rPr>
        <w:t xml:space="preserve">. </w:t>
      </w:r>
    </w:p>
    <w:p w14:paraId="2B616352" w14:textId="7461ED12" w:rsidR="00776280" w:rsidRDefault="004F08ED" w:rsidP="004F08ED">
      <w:pPr>
        <w:rPr>
          <w:b/>
          <w:bCs/>
          <w:lang w:val="en-US"/>
        </w:rPr>
      </w:pPr>
      <w:r w:rsidRPr="00846EBD">
        <w:rPr>
          <w:b/>
          <w:bCs/>
          <w:lang w:val="en-US"/>
        </w:rPr>
        <w:t xml:space="preserve">Observation 4. </w:t>
      </w:r>
      <w:r w:rsidR="00846EBD" w:rsidRPr="00846EBD">
        <w:rPr>
          <w:b/>
          <w:bCs/>
          <w:lang w:val="en-US"/>
        </w:rPr>
        <w:t xml:space="preserve">UE can measure DL PRS of a neighbor cell simultaneously with serving cell if the neighbor cell DL PRS has the same SCS of the serving cell DL PRS and is contained within the bandwidth of the serving cell </w:t>
      </w:r>
      <w:r w:rsidR="00B40753">
        <w:rPr>
          <w:b/>
          <w:bCs/>
          <w:lang w:val="en-US"/>
        </w:rPr>
        <w:t>active BWP</w:t>
      </w:r>
      <w:r w:rsidR="00846EBD" w:rsidRPr="00846EBD">
        <w:rPr>
          <w:b/>
          <w:bCs/>
          <w:lang w:val="en-US"/>
        </w:rPr>
        <w:t>. However, the measurements of the two cells should ideally go through the same RF paths and impairments (e.g., droop) in order to fairly compare them. Otherwise, the measurement inaccuracy increases.</w:t>
      </w:r>
      <w:r w:rsidR="0008794E">
        <w:rPr>
          <w:b/>
          <w:bCs/>
          <w:lang w:val="en-US"/>
        </w:rPr>
        <w:t xml:space="preserve"> </w:t>
      </w:r>
    </w:p>
    <w:p w14:paraId="14BC4E93" w14:textId="70CA5044" w:rsidR="0061421F" w:rsidRPr="00846EBD" w:rsidRDefault="00776280" w:rsidP="004F08ED">
      <w:pPr>
        <w:rPr>
          <w:b/>
          <w:bCs/>
          <w:lang w:val="en-US"/>
        </w:rPr>
      </w:pPr>
      <w:r w:rsidRPr="009023D4">
        <w:rPr>
          <w:b/>
          <w:bCs/>
          <w:lang w:val="en-US"/>
        </w:rPr>
        <w:t>Observation 5. When calculating RSTD, if the reference PRS resource and the other PRS resource are not of the same BW, two TOA measurements with different resolutions are subtracted from each other which can further impact measurement accuracy.</w:t>
      </w:r>
    </w:p>
    <w:p w14:paraId="489B507E" w14:textId="5C92F546" w:rsidR="005321C3" w:rsidRPr="00194069" w:rsidRDefault="00846EBD" w:rsidP="005321C3">
      <w:pPr>
        <w:rPr>
          <w:b/>
          <w:bCs/>
          <w:lang w:val="en-US"/>
        </w:rPr>
      </w:pPr>
      <w:r w:rsidRPr="00194069">
        <w:rPr>
          <w:b/>
          <w:bCs/>
          <w:lang w:val="en-US"/>
        </w:rPr>
        <w:t xml:space="preserve">Proposal </w:t>
      </w:r>
      <w:r w:rsidR="005134F0">
        <w:rPr>
          <w:b/>
          <w:bCs/>
          <w:lang w:val="en-US"/>
        </w:rPr>
        <w:t>5</w:t>
      </w:r>
      <w:r w:rsidRPr="00194069">
        <w:rPr>
          <w:b/>
          <w:bCs/>
          <w:lang w:val="en-US"/>
        </w:rPr>
        <w:t xml:space="preserve">. RAN4 </w:t>
      </w:r>
      <w:r w:rsidR="005321C3" w:rsidRPr="00194069">
        <w:rPr>
          <w:b/>
          <w:bCs/>
          <w:lang w:val="en-US"/>
        </w:rPr>
        <w:t>to define intra-frequency RSTD as when the SCS, CP, BW, and point-A of a DL PRS resource is the same as those of reference DL PRS resource</w:t>
      </w:r>
      <w:r w:rsidR="00545E72">
        <w:rPr>
          <w:b/>
          <w:bCs/>
          <w:lang w:val="en-US"/>
        </w:rPr>
        <w:t xml:space="preserve"> and within the active BWP of UE</w:t>
      </w:r>
      <w:r w:rsidR="005321C3" w:rsidRPr="00194069">
        <w:rPr>
          <w:b/>
          <w:bCs/>
          <w:lang w:val="en-US"/>
        </w:rPr>
        <w:t>. Inter-frequency RSTD is defined as any RSTD measurement that does not satisfy intra-frequenc</w:t>
      </w:r>
      <w:r w:rsidR="00194069" w:rsidRPr="00194069">
        <w:rPr>
          <w:b/>
          <w:bCs/>
          <w:lang w:val="en-US"/>
        </w:rPr>
        <w:t>y</w:t>
      </w:r>
      <w:r w:rsidR="003832C9">
        <w:rPr>
          <w:b/>
          <w:bCs/>
          <w:lang w:val="en-US"/>
        </w:rPr>
        <w:t xml:space="preserve"> conditions</w:t>
      </w:r>
      <w:r w:rsidR="005321C3" w:rsidRPr="00194069">
        <w:rPr>
          <w:b/>
          <w:bCs/>
          <w:lang w:val="en-US"/>
        </w:rPr>
        <w:t xml:space="preserve">. </w:t>
      </w:r>
    </w:p>
    <w:p w14:paraId="71386B1F" w14:textId="061E6A42" w:rsidR="0070416C" w:rsidRDefault="0070416C" w:rsidP="004F08ED">
      <w:pPr>
        <w:rPr>
          <w:lang w:val="en-US"/>
        </w:rPr>
      </w:pPr>
      <w:r>
        <w:rPr>
          <w:lang w:val="en-US"/>
        </w:rPr>
        <w:t>With the above definitions, measurement gaps are needed when SCS</w:t>
      </w:r>
      <w:r w:rsidR="00B12AD7">
        <w:rPr>
          <w:lang w:val="en-US"/>
        </w:rPr>
        <w:t xml:space="preserve"> or CP</w:t>
      </w:r>
      <w:r>
        <w:rPr>
          <w:lang w:val="en-US"/>
        </w:rPr>
        <w:t xml:space="preserve"> of DL PRS is different from SCS </w:t>
      </w:r>
      <w:r w:rsidR="00C84E03">
        <w:rPr>
          <w:lang w:val="en-US"/>
        </w:rPr>
        <w:t xml:space="preserve">or CP </w:t>
      </w:r>
      <w:r>
        <w:rPr>
          <w:lang w:val="en-US"/>
        </w:rPr>
        <w:t xml:space="preserve">of the active BWP or the DL PRS is not fully contained within the active BWP. </w:t>
      </w:r>
    </w:p>
    <w:p w14:paraId="04578B5B" w14:textId="62E79A4F" w:rsidR="0070416C" w:rsidRPr="0070416C" w:rsidRDefault="0070416C" w:rsidP="004F08ED">
      <w:pPr>
        <w:rPr>
          <w:b/>
          <w:bCs/>
          <w:lang w:val="en-US"/>
        </w:rPr>
      </w:pPr>
      <w:r w:rsidRPr="0070416C">
        <w:rPr>
          <w:b/>
          <w:bCs/>
          <w:lang w:val="en-US"/>
        </w:rPr>
        <w:t xml:space="preserve">Proposal </w:t>
      </w:r>
      <w:r w:rsidR="005134F0">
        <w:rPr>
          <w:b/>
          <w:bCs/>
          <w:lang w:val="en-US"/>
        </w:rPr>
        <w:t>6</w:t>
      </w:r>
      <w:r w:rsidRPr="0070416C">
        <w:rPr>
          <w:b/>
          <w:bCs/>
          <w:lang w:val="en-US"/>
        </w:rPr>
        <w:t xml:space="preserve">. UE will need measurement gaps for DL PRS if the SCS </w:t>
      </w:r>
      <w:r w:rsidR="004B234C">
        <w:rPr>
          <w:b/>
          <w:bCs/>
          <w:lang w:val="en-US"/>
        </w:rPr>
        <w:t xml:space="preserve">or CP </w:t>
      </w:r>
      <w:r w:rsidRPr="0070416C">
        <w:rPr>
          <w:b/>
          <w:bCs/>
          <w:lang w:val="en-US"/>
        </w:rPr>
        <w:t xml:space="preserve">of DL PRS is different from SCS </w:t>
      </w:r>
      <w:r w:rsidR="004B234C">
        <w:rPr>
          <w:b/>
          <w:bCs/>
          <w:lang w:val="en-US"/>
        </w:rPr>
        <w:t xml:space="preserve">or CP </w:t>
      </w:r>
      <w:r w:rsidRPr="0070416C">
        <w:rPr>
          <w:b/>
          <w:bCs/>
          <w:lang w:val="en-US"/>
        </w:rPr>
        <w:t>of the active BWP or DL PRS is not fully contained within the active BWP.</w:t>
      </w:r>
      <w:r w:rsidR="001A4704">
        <w:rPr>
          <w:b/>
          <w:bCs/>
          <w:lang w:val="en-US"/>
        </w:rPr>
        <w:t xml:space="preserve"> </w:t>
      </w:r>
    </w:p>
    <w:p w14:paraId="104A9228" w14:textId="2FC03244" w:rsidR="00572521" w:rsidRDefault="00572521" w:rsidP="00572521">
      <w:pPr>
        <w:rPr>
          <w:lang w:val="en-US"/>
        </w:rPr>
      </w:pPr>
      <w:r>
        <w:rPr>
          <w:lang w:val="en-US"/>
        </w:rPr>
        <w:t xml:space="preserve">When UE has to change its active BWP to process a DL PRS resource (e.g., to process a higher BW PRS in the same frequency layer or to process PRS in another frequency layer), it will require a measurement gap. The placement of PRS slots within the measurement gap is important to minimize the interruption that UE will experience for BWP switch and RF tune. The BWP switch delay requirements for periodic PRS is similar to those in CSI-RS for mobility work item. Moreover, </w:t>
      </w:r>
      <w:r w:rsidR="00FE2176">
        <w:rPr>
          <w:lang w:val="en-US"/>
        </w:rPr>
        <w:t xml:space="preserve">as a few slots of the measurement gap is needed for BWP switch to/from the active BWP, </w:t>
      </w:r>
      <w:r>
        <w:rPr>
          <w:lang w:val="en-US"/>
        </w:rPr>
        <w:t xml:space="preserve">the effective number of PRS slots </w:t>
      </w:r>
      <w:r w:rsidR="00FE2176">
        <w:rPr>
          <w:lang w:val="en-US"/>
        </w:rPr>
        <w:t xml:space="preserve">can become smaller than the configured </w:t>
      </w:r>
      <w:r>
        <w:rPr>
          <w:lang w:val="en-US"/>
        </w:rPr>
        <w:t>N</w:t>
      </w:r>
      <w:r w:rsidRPr="00143185">
        <w:rPr>
          <w:vertAlign w:val="subscript"/>
          <w:lang w:val="en-US"/>
        </w:rPr>
        <w:t>PRS</w:t>
      </w:r>
      <w:r w:rsidR="00FE2176">
        <w:rPr>
          <w:vertAlign w:val="subscript"/>
          <w:lang w:val="en-US"/>
        </w:rPr>
        <w:t xml:space="preserve"> </w:t>
      </w:r>
      <w:r w:rsidR="00FE2176">
        <w:rPr>
          <w:lang w:val="en-US"/>
        </w:rPr>
        <w:t>in some scenarios which can impact accuracy requirements. This situation exists in LTE as well when N</w:t>
      </w:r>
      <w:r w:rsidR="00FE2176" w:rsidRPr="00143185">
        <w:rPr>
          <w:vertAlign w:val="subscript"/>
          <w:lang w:val="en-US"/>
        </w:rPr>
        <w:t>PRS</w:t>
      </w:r>
      <w:r w:rsidR="00FE2176">
        <w:rPr>
          <w:lang w:val="en-US"/>
        </w:rPr>
        <w:t xml:space="preserve"> = 6 is used within a measurement gap. The effective number of PRS subframes is reduced to 5 as 0.5ms is needed for RF tune-in and tune-back.</w:t>
      </w:r>
    </w:p>
    <w:p w14:paraId="7B552C5F" w14:textId="2AF0D535" w:rsidR="00FE2176" w:rsidRPr="00FE2176" w:rsidRDefault="00FE2176" w:rsidP="00572521">
      <w:pPr>
        <w:rPr>
          <w:b/>
          <w:bCs/>
          <w:lang w:val="en-US"/>
        </w:rPr>
      </w:pPr>
      <w:r w:rsidRPr="00FE2176">
        <w:rPr>
          <w:b/>
          <w:bCs/>
          <w:lang w:val="en-US"/>
        </w:rPr>
        <w:t xml:space="preserve">Observation </w:t>
      </w:r>
      <w:r w:rsidR="005134F0">
        <w:rPr>
          <w:b/>
          <w:bCs/>
          <w:lang w:val="en-US"/>
        </w:rPr>
        <w:t>6</w:t>
      </w:r>
      <w:r w:rsidRPr="00FE2176">
        <w:rPr>
          <w:b/>
          <w:bCs/>
          <w:lang w:val="en-US"/>
        </w:rPr>
        <w:t xml:space="preserve">. The placement of PRS slots within the measurement gap is important to minimize the interruption that UE will experience for BWP switch. The BWP switch delay requirements for periodic PRS </w:t>
      </w:r>
      <w:r w:rsidR="00DA26BF">
        <w:rPr>
          <w:b/>
          <w:bCs/>
          <w:lang w:val="en-US"/>
        </w:rPr>
        <w:t>are</w:t>
      </w:r>
      <w:r w:rsidRPr="00FE2176">
        <w:rPr>
          <w:b/>
          <w:bCs/>
          <w:lang w:val="en-US"/>
        </w:rPr>
        <w:t xml:space="preserve"> similar to those in CSI-RS for mobility work item.</w:t>
      </w:r>
    </w:p>
    <w:p w14:paraId="61C04779" w14:textId="251CE888" w:rsidR="00FE2176" w:rsidRDefault="00FE2176" w:rsidP="00572521">
      <w:pPr>
        <w:rPr>
          <w:b/>
          <w:bCs/>
          <w:lang w:val="en-US"/>
        </w:rPr>
      </w:pPr>
      <w:r w:rsidRPr="00FE2176">
        <w:rPr>
          <w:b/>
          <w:bCs/>
          <w:lang w:val="en-US"/>
        </w:rPr>
        <w:lastRenderedPageBreak/>
        <w:t xml:space="preserve">Proposal </w:t>
      </w:r>
      <w:r w:rsidR="00C8627A">
        <w:rPr>
          <w:b/>
          <w:bCs/>
          <w:lang w:val="en-US"/>
        </w:rPr>
        <w:t>7</w:t>
      </w:r>
      <w:r w:rsidRPr="00FE2176">
        <w:rPr>
          <w:b/>
          <w:bCs/>
          <w:lang w:val="en-US"/>
        </w:rPr>
        <w:t>. RAN4 to use the same BWP switch delay and interruptions as in CSI-RS for mobility for DL PRS processing with BW outside of the active DL BWP.</w:t>
      </w:r>
    </w:p>
    <w:p w14:paraId="051F8EFE" w14:textId="5A4BEC18" w:rsidR="00666609" w:rsidRDefault="00666609" w:rsidP="00666609">
      <w:pPr>
        <w:rPr>
          <w:lang w:val="en-US"/>
        </w:rPr>
      </w:pPr>
      <w:r>
        <w:rPr>
          <w:lang w:val="en-US"/>
        </w:rPr>
        <w:t xml:space="preserve">Per RAN1 specification, it is possible to allocate part of the active BWP (central part) to DL PRS and schedule other channels (e.g., PDCCH, PDSCH) on outer PRBs. This was also possible in LTE. However, PRS subframes/slots have historically not been co-scheduled with other DL channels/signals in LTE. In our view, it is beneficial to have scheduling restrictions on PRS slots. In resolution-limited scenarios, DL PRS needs to span the entire active BWP (and maybe even beyond) anyway. In noise-limited scenarios, DL PRS can be amplified by putting all of transmit power into a smaller PRS bandwidth. </w:t>
      </w:r>
      <w:r w:rsidR="00F62386">
        <w:rPr>
          <w:lang w:val="en-US"/>
        </w:rPr>
        <w:t xml:space="preserve">In FR2, UE may need to switch its Rx beam from the PDCCH/PDSCH beam to receive and process a PRS resource. </w:t>
      </w:r>
      <w:r>
        <w:rPr>
          <w:lang w:val="en-US"/>
        </w:rPr>
        <w:t>We propose RAN4 to consider defining requirements for DL PRS under scheduling restrictions with no other DL channel/signal present in PRS slots.</w:t>
      </w:r>
    </w:p>
    <w:p w14:paraId="290063F4" w14:textId="7402464D" w:rsidR="00666609" w:rsidRPr="00F62386" w:rsidRDefault="00666609" w:rsidP="00666609">
      <w:pPr>
        <w:rPr>
          <w:b/>
          <w:bCs/>
          <w:lang w:val="en-US"/>
        </w:rPr>
      </w:pPr>
      <w:r w:rsidRPr="002A1A92">
        <w:rPr>
          <w:b/>
          <w:bCs/>
          <w:lang w:val="en-US"/>
        </w:rPr>
        <w:t xml:space="preserve">Observation </w:t>
      </w:r>
      <w:r w:rsidR="00C8627A">
        <w:rPr>
          <w:b/>
          <w:bCs/>
          <w:lang w:val="en-US"/>
        </w:rPr>
        <w:t>7</w:t>
      </w:r>
      <w:r w:rsidRPr="002A1A92">
        <w:rPr>
          <w:b/>
          <w:bCs/>
          <w:lang w:val="en-US"/>
        </w:rPr>
        <w:t>. It is beneficial to have scheduling restrictions on PRS slots. In resolution-limited scenarios, DL PRS needs to span the entire active BWP (and maybe even beyond) anyway. In noise-limited scenarios, DL PRS can be amplified by putting all of transmit power into a smaller PRS bandwidth.</w:t>
      </w:r>
      <w:r w:rsidR="00F62386" w:rsidRPr="00F62386">
        <w:rPr>
          <w:lang w:val="en-US"/>
        </w:rPr>
        <w:t xml:space="preserve"> </w:t>
      </w:r>
      <w:r w:rsidR="00F62386" w:rsidRPr="00F62386">
        <w:rPr>
          <w:b/>
          <w:bCs/>
          <w:lang w:val="en-US"/>
        </w:rPr>
        <w:t>In FR2, UE may need to switch its Rx beam from the PDCCH/PDSCH beam to receive and process a PRS resource.</w:t>
      </w:r>
    </w:p>
    <w:p w14:paraId="14DCBA65" w14:textId="49AF9403" w:rsidR="002A1A92" w:rsidRDefault="00666609" w:rsidP="002A1A92">
      <w:pPr>
        <w:rPr>
          <w:b/>
          <w:bCs/>
          <w:lang w:val="en-US"/>
        </w:rPr>
      </w:pPr>
      <w:r w:rsidRPr="002A1A92">
        <w:rPr>
          <w:b/>
          <w:bCs/>
          <w:lang w:val="en-US"/>
        </w:rPr>
        <w:t xml:space="preserve">Proposal </w:t>
      </w:r>
      <w:r w:rsidR="00C8627A">
        <w:rPr>
          <w:b/>
          <w:bCs/>
          <w:lang w:val="en-US"/>
        </w:rPr>
        <w:t>8</w:t>
      </w:r>
      <w:r w:rsidRPr="002A1A92">
        <w:rPr>
          <w:b/>
          <w:bCs/>
          <w:lang w:val="en-US"/>
        </w:rPr>
        <w:t xml:space="preserve">. </w:t>
      </w:r>
      <w:r w:rsidR="002A1A92" w:rsidRPr="002A1A92">
        <w:rPr>
          <w:b/>
          <w:bCs/>
          <w:lang w:val="en-US"/>
        </w:rPr>
        <w:t>RAN4 to defin</w:t>
      </w:r>
      <w:r w:rsidR="002E6249">
        <w:rPr>
          <w:b/>
          <w:bCs/>
          <w:lang w:val="en-US"/>
        </w:rPr>
        <w:t>e</w:t>
      </w:r>
      <w:r w:rsidR="002A1A92" w:rsidRPr="002A1A92">
        <w:rPr>
          <w:b/>
          <w:bCs/>
          <w:lang w:val="en-US"/>
        </w:rPr>
        <w:t xml:space="preserve"> </w:t>
      </w:r>
      <w:r w:rsidR="006B3152">
        <w:rPr>
          <w:b/>
          <w:bCs/>
          <w:lang w:val="en-US"/>
        </w:rPr>
        <w:t xml:space="preserve">FR2 </w:t>
      </w:r>
      <w:r w:rsidR="002A1A92" w:rsidRPr="002A1A92">
        <w:rPr>
          <w:b/>
          <w:bCs/>
          <w:lang w:val="en-US"/>
        </w:rPr>
        <w:t>requirements for DL PRS under scheduling restrictions with no other DL channel/signal present in PRS slots.</w:t>
      </w:r>
    </w:p>
    <w:p w14:paraId="098836EB" w14:textId="30297F6D" w:rsidR="006B3152" w:rsidRPr="00BA4980" w:rsidRDefault="00CC04F8" w:rsidP="002A1A92">
      <w:pPr>
        <w:rPr>
          <w:b/>
          <w:bCs/>
          <w:lang w:val="en-US"/>
        </w:rPr>
      </w:pPr>
      <w:r>
        <w:rPr>
          <w:b/>
          <w:bCs/>
        </w:rPr>
        <w:t xml:space="preserve">Proposal 9. </w:t>
      </w:r>
      <w:r w:rsidR="006B3152" w:rsidRPr="00CC04F8">
        <w:rPr>
          <w:b/>
          <w:bCs/>
        </w:rPr>
        <w:t xml:space="preserve">RAN4 to consider </w:t>
      </w:r>
      <w:r w:rsidRPr="00CC04F8">
        <w:rPr>
          <w:b/>
          <w:bCs/>
        </w:rPr>
        <w:t xml:space="preserve">defining FR1 requirements for DL PRS under scheduling restrictions with no other channel/signal present in PRS slots given the benefits. </w:t>
      </w:r>
    </w:p>
    <w:p w14:paraId="05109B46" w14:textId="073D3A56" w:rsidR="00F2107A" w:rsidRDefault="0032488E" w:rsidP="005D6C7D">
      <w:pPr>
        <w:pStyle w:val="Heading1"/>
        <w:rPr>
          <w:lang w:val="en-US"/>
        </w:rPr>
      </w:pPr>
      <w:r>
        <w:rPr>
          <w:lang w:val="en-US"/>
        </w:rPr>
        <w:t>Con</w:t>
      </w:r>
      <w:r w:rsidR="00F2107A">
        <w:rPr>
          <w:lang w:val="en-US"/>
        </w:rPr>
        <w:t>clusions</w:t>
      </w:r>
    </w:p>
    <w:p w14:paraId="630F1692" w14:textId="77777777" w:rsidR="00DE5233" w:rsidRPr="0073327C" w:rsidRDefault="00DE5233" w:rsidP="00DE5233">
      <w:pPr>
        <w:rPr>
          <w:b/>
          <w:bCs/>
          <w:lang w:val="en-US"/>
        </w:rPr>
      </w:pPr>
      <w:r w:rsidRPr="0073327C">
        <w:rPr>
          <w:b/>
          <w:bCs/>
          <w:lang w:val="en-US"/>
        </w:rPr>
        <w:t>Observation 1. Given the flexibility in NR positioning for DL PRS BW, comb pattern, repetition factor, and other parameters such as muting pattern or PRS power offset, it is evident that it is not feasible for RAN4 to define requirements for every possible permutation given the large number of possible permutations. RAN4 should select a few representative PRS configurations for definition of core and performance requirements.</w:t>
      </w:r>
    </w:p>
    <w:p w14:paraId="54E1BF52" w14:textId="77777777" w:rsidR="00DE5233" w:rsidRDefault="00DE5233" w:rsidP="00DE5233">
      <w:pPr>
        <w:rPr>
          <w:b/>
          <w:bCs/>
          <w:lang w:val="en-US"/>
        </w:rPr>
      </w:pPr>
      <w:r w:rsidRPr="009B717B">
        <w:rPr>
          <w:b/>
          <w:bCs/>
          <w:lang w:val="en-US"/>
        </w:rPr>
        <w:t>Proposal 1. RAN4 to select a subset of DL PRS configurations for defining the requirements. The criterion for such selection can further be discussed. System</w:t>
      </w:r>
      <w:r>
        <w:rPr>
          <w:b/>
          <w:bCs/>
          <w:lang w:val="en-US"/>
        </w:rPr>
        <w:t>/link</w:t>
      </w:r>
      <w:r w:rsidRPr="009B717B">
        <w:rPr>
          <w:b/>
          <w:bCs/>
          <w:lang w:val="en-US"/>
        </w:rPr>
        <w:t xml:space="preserve"> simulations can be used to identify the subset. </w:t>
      </w:r>
      <w:r>
        <w:rPr>
          <w:b/>
          <w:bCs/>
          <w:lang w:val="en-US"/>
        </w:rPr>
        <w:t>Specifically:</w:t>
      </w:r>
    </w:p>
    <w:p w14:paraId="73759649" w14:textId="77777777" w:rsidR="00DE5233" w:rsidRPr="00C902AF" w:rsidRDefault="00DE5233" w:rsidP="00DE5233">
      <w:pPr>
        <w:pStyle w:val="ListParagraph"/>
        <w:numPr>
          <w:ilvl w:val="0"/>
          <w:numId w:val="42"/>
        </w:numPr>
        <w:rPr>
          <w:b/>
          <w:bCs/>
          <w:sz w:val="20"/>
          <w:szCs w:val="20"/>
        </w:rPr>
      </w:pPr>
      <w:r w:rsidRPr="00C902AF">
        <w:rPr>
          <w:b/>
          <w:bCs/>
          <w:sz w:val="20"/>
          <w:szCs w:val="20"/>
        </w:rPr>
        <w:t>DL PRS BW be chosen from a representative set based on numerology</w:t>
      </w:r>
    </w:p>
    <w:p w14:paraId="01136523" w14:textId="77777777" w:rsidR="00DE5233" w:rsidRPr="00C902AF" w:rsidRDefault="00DE5233" w:rsidP="00DE5233">
      <w:pPr>
        <w:pStyle w:val="ListParagraph"/>
        <w:numPr>
          <w:ilvl w:val="0"/>
          <w:numId w:val="42"/>
        </w:numPr>
        <w:rPr>
          <w:b/>
          <w:bCs/>
          <w:sz w:val="20"/>
          <w:szCs w:val="20"/>
        </w:rPr>
      </w:pPr>
      <w:r w:rsidRPr="00C902AF">
        <w:rPr>
          <w:b/>
          <w:bCs/>
          <w:sz w:val="20"/>
          <w:szCs w:val="20"/>
        </w:rPr>
        <w:t>Comb pattern and repetition factor can be selected according to DL PRS BW in a similar manner as in LTE where smaller PRS BW can take larger number of repetition factor and comb size and lager PRS BW can take smaller values.</w:t>
      </w:r>
    </w:p>
    <w:p w14:paraId="52F3AFC3" w14:textId="6373069C" w:rsidR="002601D1" w:rsidRDefault="002601D1" w:rsidP="002601D1">
      <w:pPr>
        <w:rPr>
          <w:lang w:val="en-US"/>
        </w:rPr>
      </w:pPr>
    </w:p>
    <w:p w14:paraId="042E0E09" w14:textId="77777777" w:rsidR="00D42C73" w:rsidRDefault="00D42C73" w:rsidP="00D42C73">
      <w:pPr>
        <w:rPr>
          <w:b/>
          <w:bCs/>
          <w:lang w:val="en-US"/>
        </w:rPr>
      </w:pPr>
      <w:r w:rsidRPr="001757E1">
        <w:rPr>
          <w:b/>
          <w:bCs/>
          <w:lang w:val="en-US"/>
        </w:rPr>
        <w:t xml:space="preserve">Proposal 2. RSTD measurement accuracy to be defined using samples from only one </w:t>
      </w:r>
      <w:r>
        <w:rPr>
          <w:b/>
          <w:bCs/>
          <w:lang w:val="en-US"/>
        </w:rPr>
        <w:t>DL PRS resource repetition, i.e</w:t>
      </w:r>
      <w:r w:rsidRPr="00DF008F">
        <w:rPr>
          <w:b/>
          <w:bCs/>
          <w:lang w:val="en-US"/>
        </w:rPr>
        <w:t xml:space="preserve">., the time duration spanned by one DL PRS resource after repetition by </w:t>
      </w:r>
      <w:r w:rsidRPr="00DF008F">
        <w:rPr>
          <w:b/>
          <w:bCs/>
          <w:i/>
          <w:iCs/>
          <w:lang w:val="en-US"/>
        </w:rPr>
        <w:t>DL-PRS-</w:t>
      </w:r>
      <w:proofErr w:type="spellStart"/>
      <w:r w:rsidRPr="00DF008F">
        <w:rPr>
          <w:b/>
          <w:bCs/>
          <w:i/>
          <w:iCs/>
          <w:lang w:val="en-US"/>
        </w:rPr>
        <w:t>ResourceRepetitionFactor</w:t>
      </w:r>
      <w:proofErr w:type="spellEnd"/>
      <w:r w:rsidRPr="00DF008F">
        <w:rPr>
          <w:b/>
          <w:bCs/>
          <w:lang w:val="en-US"/>
        </w:rPr>
        <w:t xml:space="preserve">.  </w:t>
      </w:r>
      <w:r w:rsidRPr="001757E1">
        <w:rPr>
          <w:b/>
          <w:bCs/>
          <w:lang w:val="en-US"/>
        </w:rPr>
        <w:t xml:space="preserve">Combining measurements across PRS </w:t>
      </w:r>
      <w:r>
        <w:rPr>
          <w:b/>
          <w:bCs/>
          <w:lang w:val="en-US"/>
        </w:rPr>
        <w:t>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52B18A87" w14:textId="77777777" w:rsidR="00D42C73" w:rsidRPr="00003DE8" w:rsidRDefault="00D42C73" w:rsidP="00D42C73">
      <w:pPr>
        <w:rPr>
          <w:b/>
          <w:bCs/>
          <w:lang w:val="en-US"/>
        </w:rPr>
      </w:pPr>
      <w:r w:rsidRPr="00003DE8">
        <w:rPr>
          <w:b/>
          <w:bCs/>
          <w:lang w:val="en-US"/>
        </w:rPr>
        <w:t>Observation 2. To meet commercial requirements, the reporting granularity of any timing measurement including RSTD must have a step size which is significantly smaller than 10 ns.</w:t>
      </w:r>
    </w:p>
    <w:p w14:paraId="542A9C84" w14:textId="77777777" w:rsidR="00D42C73" w:rsidRDefault="00D42C73" w:rsidP="00D42C73">
      <w:pPr>
        <w:rPr>
          <w:b/>
          <w:bCs/>
          <w:lang w:val="en-US"/>
        </w:rPr>
      </w:pPr>
      <w:r w:rsidRPr="00FB64E1">
        <w:rPr>
          <w:b/>
          <w:bCs/>
          <w:lang w:val="en-US"/>
        </w:rPr>
        <w:t>Proposal 3. RSTD report mapping table to be specified with T</w:t>
      </w:r>
      <w:r w:rsidRPr="00FB64E1">
        <w:rPr>
          <w:b/>
          <w:bCs/>
          <w:vertAlign w:val="subscript"/>
          <w:lang w:val="en-US"/>
        </w:rPr>
        <w:t>c</w:t>
      </w:r>
      <w:r w:rsidRPr="00FB64E1">
        <w:rPr>
          <w:b/>
          <w:bCs/>
          <w:lang w:val="en-US"/>
        </w:rPr>
        <w:t xml:space="preserve"> = 0.509 ns as the smallest step size. UE report mapping can be configured by higher layers to use a larger step size </w:t>
      </w:r>
      <m:oMath>
        <m:r>
          <m:rPr>
            <m:sty m:val="bi"/>
          </m:rPr>
          <w:rPr>
            <w:rFonts w:ascii="Cambria Math" w:hAnsi="Cambria Math"/>
            <w:lang w:val="en-US"/>
          </w:rPr>
          <m:t>T=</m:t>
        </m:r>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c</m:t>
            </m:r>
          </m:sub>
        </m:sSub>
        <m:sSup>
          <m:sSupPr>
            <m:ctrlPr>
              <w:rPr>
                <w:rFonts w:ascii="Cambria Math" w:hAnsi="Cambria Math"/>
                <w:b/>
                <w:bCs/>
                <w:i/>
                <w:lang w:val="en-US"/>
              </w:rPr>
            </m:ctrlPr>
          </m:sSupPr>
          <m:e>
            <m:r>
              <m:rPr>
                <m:sty m:val="bi"/>
              </m:rPr>
              <w:rPr>
                <w:rFonts w:ascii="Cambria Math" w:hAnsi="Cambria Math"/>
                <w:lang w:val="en-US"/>
              </w:rPr>
              <m:t>2</m:t>
            </m:r>
          </m:e>
          <m:sup>
            <m:r>
              <m:rPr>
                <m:sty m:val="bi"/>
              </m:rPr>
              <w:rPr>
                <w:rFonts w:ascii="Cambria Math" w:hAnsi="Cambria Math"/>
                <w:lang w:val="en-US"/>
              </w:rPr>
              <m:t>μ</m:t>
            </m:r>
          </m:sup>
        </m:sSup>
      </m:oMath>
      <w:r w:rsidRPr="00FB64E1">
        <w:rPr>
          <w:b/>
          <w:bCs/>
          <w:lang w:val="en-US"/>
        </w:rPr>
        <w:t xml:space="preserve"> where </w:t>
      </w:r>
      <m:oMath>
        <m:r>
          <m:rPr>
            <m:sty m:val="bi"/>
          </m:rPr>
          <w:rPr>
            <w:rFonts w:ascii="Cambria Math" w:hAnsi="Cambria Math"/>
            <w:lang w:val="en-US"/>
          </w:rPr>
          <m:t>μ</m:t>
        </m:r>
      </m:oMath>
      <w:r w:rsidRPr="00FB64E1">
        <w:rPr>
          <w:b/>
          <w:bCs/>
          <w:lang w:val="en-US"/>
        </w:rPr>
        <w:t xml:space="preserve"> = 0,1,2,3,4,5</w:t>
      </w:r>
      <w:r>
        <w:rPr>
          <w:b/>
          <w:bCs/>
          <w:lang w:val="en-US"/>
        </w:rPr>
        <w:t xml:space="preserve"> with </w:t>
      </w:r>
      <m:oMath>
        <m:r>
          <m:rPr>
            <m:sty m:val="bi"/>
          </m:rPr>
          <w:rPr>
            <w:rFonts w:ascii="Cambria Math" w:hAnsi="Cambria Math"/>
            <w:lang w:val="en-US"/>
          </w:rPr>
          <m:t>μ</m:t>
        </m:r>
      </m:oMath>
      <w:r>
        <w:rPr>
          <w:b/>
          <w:lang w:val="en-US"/>
        </w:rPr>
        <w:t xml:space="preserve"> decreasing as PRS BW increases. The RSTD reporting range is proposed to be the same as in LTE. </w:t>
      </w:r>
    </w:p>
    <w:p w14:paraId="5A7207A4" w14:textId="77777777" w:rsidR="00EC5C97" w:rsidRPr="009764E5" w:rsidRDefault="00EC5C97" w:rsidP="00EC5C97">
      <w:pPr>
        <w:rPr>
          <w:b/>
          <w:bCs/>
          <w:color w:val="000000" w:themeColor="text1"/>
        </w:rPr>
      </w:pPr>
      <w:r w:rsidRPr="009764E5">
        <w:rPr>
          <w:b/>
          <w:bCs/>
          <w:color w:val="000000" w:themeColor="text1"/>
        </w:rPr>
        <w:t>Observation 3. RSTD measurement reporting delay is impacted by at least the following factors:</w:t>
      </w:r>
    </w:p>
    <w:p w14:paraId="639BF98A" w14:textId="77777777" w:rsidR="00EC5C97" w:rsidRPr="009764E5"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Periodicity of PRS </w:t>
      </w:r>
      <w:r>
        <w:rPr>
          <w:b/>
          <w:bCs/>
          <w:color w:val="000000" w:themeColor="text1"/>
          <w:sz w:val="20"/>
          <w:szCs w:val="20"/>
        </w:rPr>
        <w:t>resource set(s)</w:t>
      </w:r>
    </w:p>
    <w:p w14:paraId="71C1109A" w14:textId="77777777" w:rsidR="00EC5C97" w:rsidRPr="009764E5" w:rsidRDefault="00EC5C97" w:rsidP="00EC5C97">
      <w:pPr>
        <w:pStyle w:val="ListParagraph"/>
        <w:numPr>
          <w:ilvl w:val="0"/>
          <w:numId w:val="36"/>
        </w:numPr>
        <w:rPr>
          <w:b/>
          <w:bCs/>
          <w:color w:val="000000" w:themeColor="text1"/>
          <w:sz w:val="20"/>
          <w:szCs w:val="20"/>
        </w:rPr>
      </w:pPr>
      <w:r>
        <w:rPr>
          <w:b/>
          <w:bCs/>
          <w:color w:val="000000" w:themeColor="text1"/>
          <w:sz w:val="20"/>
          <w:szCs w:val="20"/>
        </w:rPr>
        <w:t>Total n</w:t>
      </w:r>
      <w:r w:rsidRPr="009764E5">
        <w:rPr>
          <w:b/>
          <w:bCs/>
          <w:color w:val="000000" w:themeColor="text1"/>
          <w:sz w:val="20"/>
          <w:szCs w:val="20"/>
        </w:rPr>
        <w:t>umber of PRS resources to be measured</w:t>
      </w:r>
    </w:p>
    <w:p w14:paraId="16A6CC40" w14:textId="77777777" w:rsidR="00EC5C97" w:rsidRPr="009764E5"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Pr>
          <w:b/>
          <w:bCs/>
          <w:color w:val="000000" w:themeColor="text1"/>
          <w:sz w:val="20"/>
          <w:szCs w:val="20"/>
        </w:rPr>
        <w:t>a unit of time (</w:t>
      </w:r>
      <w:proofErr w:type="spellStart"/>
      <w:r>
        <w:rPr>
          <w:b/>
          <w:bCs/>
          <w:color w:val="000000" w:themeColor="text1"/>
          <w:sz w:val="20"/>
          <w:szCs w:val="20"/>
        </w:rPr>
        <w:t>e.g</w:t>
      </w:r>
      <w:proofErr w:type="spellEnd"/>
      <w:r>
        <w:rPr>
          <w:b/>
          <w:bCs/>
          <w:color w:val="000000" w:themeColor="text1"/>
          <w:sz w:val="20"/>
          <w:szCs w:val="20"/>
        </w:rPr>
        <w:t>, PRS occasion)</w:t>
      </w:r>
    </w:p>
    <w:p w14:paraId="17F660BC" w14:textId="77777777" w:rsidR="00EC5C97" w:rsidRPr="009764E5"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RSTD uncertainty window as indicated by OTDOA assistance data</w:t>
      </w:r>
    </w:p>
    <w:p w14:paraId="61E9C996" w14:textId="77777777" w:rsidR="00EC5C97" w:rsidRPr="009764E5"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Delay related to a single PRS positioning occasion including sampling and processing time</w:t>
      </w:r>
    </w:p>
    <w:p w14:paraId="60E76FA8" w14:textId="77777777" w:rsidR="00EC5C97"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Number of frequency layers to be measured</w:t>
      </w:r>
    </w:p>
    <w:p w14:paraId="29B37D03" w14:textId="77777777" w:rsidR="00EC5C97" w:rsidRPr="009764E5" w:rsidRDefault="00EC5C97" w:rsidP="00EC5C97">
      <w:pPr>
        <w:pStyle w:val="ListParagraph"/>
        <w:numPr>
          <w:ilvl w:val="0"/>
          <w:numId w:val="36"/>
        </w:numPr>
        <w:rPr>
          <w:b/>
          <w:bCs/>
          <w:color w:val="000000" w:themeColor="text1"/>
          <w:sz w:val="20"/>
          <w:szCs w:val="20"/>
        </w:rPr>
      </w:pPr>
      <w:r>
        <w:rPr>
          <w:b/>
          <w:bCs/>
          <w:color w:val="000000" w:themeColor="text1"/>
          <w:sz w:val="20"/>
          <w:szCs w:val="20"/>
        </w:rPr>
        <w:t>UE Rx beam sweeping factor in FR2</w:t>
      </w:r>
    </w:p>
    <w:p w14:paraId="65CFB507" w14:textId="77777777" w:rsidR="00EC5C97" w:rsidRPr="009764E5" w:rsidRDefault="00EC5C97" w:rsidP="00EC5C97">
      <w:pPr>
        <w:rPr>
          <w:b/>
          <w:bCs/>
          <w:color w:val="000000" w:themeColor="text1"/>
        </w:rPr>
      </w:pPr>
    </w:p>
    <w:p w14:paraId="6C60BEAF" w14:textId="77777777" w:rsidR="00EC5C97" w:rsidRPr="009764E5" w:rsidRDefault="00EC5C97" w:rsidP="00EC5C97">
      <w:pPr>
        <w:rPr>
          <w:b/>
          <w:bCs/>
          <w:color w:val="000000" w:themeColor="text1"/>
        </w:rPr>
      </w:pPr>
      <w:r w:rsidRPr="009764E5">
        <w:rPr>
          <w:b/>
          <w:bCs/>
          <w:color w:val="000000" w:themeColor="text1"/>
        </w:rPr>
        <w:lastRenderedPageBreak/>
        <w:t>Proposal 4. RSTD measurement reporting delay formulation in LTE to be used as a starting point for NR. Moreover,</w:t>
      </w:r>
    </w:p>
    <w:p w14:paraId="5680240D" w14:textId="77777777" w:rsidR="00EC5C97" w:rsidRPr="00C1780D"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Periodicity of PRS </w:t>
      </w:r>
      <w:r>
        <w:rPr>
          <w:b/>
          <w:bCs/>
          <w:color w:val="000000" w:themeColor="text1"/>
          <w:sz w:val="20"/>
          <w:szCs w:val="20"/>
        </w:rPr>
        <w:t>resource set(s)</w:t>
      </w:r>
    </w:p>
    <w:p w14:paraId="0CF3F6E5" w14:textId="77777777" w:rsidR="00EC5C97" w:rsidRPr="009764E5"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Number of PRS resources to be measured: pending discussions in RAN1</w:t>
      </w:r>
    </w:p>
    <w:p w14:paraId="06535F73" w14:textId="77777777" w:rsidR="00EC5C97"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UE processing power per </w:t>
      </w:r>
      <w:r>
        <w:rPr>
          <w:b/>
          <w:bCs/>
          <w:color w:val="000000" w:themeColor="text1"/>
          <w:sz w:val="20"/>
          <w:szCs w:val="20"/>
        </w:rPr>
        <w:t>measurement window: pending further discussions in RAN1</w:t>
      </w:r>
      <w:r w:rsidRPr="009764E5">
        <w:rPr>
          <w:b/>
          <w:bCs/>
          <w:color w:val="000000" w:themeColor="text1"/>
          <w:sz w:val="20"/>
          <w:szCs w:val="20"/>
        </w:rPr>
        <w:t xml:space="preserve"> </w:t>
      </w:r>
    </w:p>
    <w:p w14:paraId="4781715B" w14:textId="77777777" w:rsidR="00EC5C97"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RSTD uncertainty window as indicated by OTDOA assistance data: </w:t>
      </w:r>
    </w:p>
    <w:p w14:paraId="4BE67AD6" w14:textId="77777777" w:rsidR="00EC5C97" w:rsidRPr="009764E5" w:rsidRDefault="00EC5C97" w:rsidP="00EC5C97">
      <w:pPr>
        <w:pStyle w:val="ListParagraph"/>
        <w:numPr>
          <w:ilvl w:val="1"/>
          <w:numId w:val="36"/>
        </w:numPr>
        <w:rPr>
          <w:b/>
          <w:bCs/>
          <w:color w:val="000000" w:themeColor="text1"/>
          <w:sz w:val="20"/>
          <w:szCs w:val="20"/>
        </w:rPr>
      </w:pPr>
      <w:r>
        <w:rPr>
          <w:b/>
          <w:bCs/>
          <w:color w:val="000000" w:themeColor="text1"/>
          <w:sz w:val="20"/>
          <w:szCs w:val="20"/>
        </w:rPr>
        <w:t xml:space="preserve">Proposal 4a. RAN4 to define RSTD uncertainty </w:t>
      </w:r>
      <w:r w:rsidRPr="009764E5">
        <w:rPr>
          <w:b/>
          <w:bCs/>
          <w:color w:val="000000" w:themeColor="text1"/>
          <w:sz w:val="20"/>
          <w:szCs w:val="20"/>
        </w:rPr>
        <w:t>depend</w:t>
      </w:r>
      <w:r>
        <w:rPr>
          <w:b/>
          <w:bCs/>
          <w:color w:val="000000" w:themeColor="text1"/>
          <w:sz w:val="20"/>
          <w:szCs w:val="20"/>
        </w:rPr>
        <w:t>ing</w:t>
      </w:r>
      <w:r w:rsidRPr="009764E5">
        <w:rPr>
          <w:b/>
          <w:bCs/>
          <w:color w:val="000000" w:themeColor="text1"/>
          <w:sz w:val="20"/>
          <w:szCs w:val="20"/>
        </w:rPr>
        <w:t xml:space="preserve"> on numerology </w:t>
      </w:r>
      <w:r>
        <w:rPr>
          <w:b/>
          <w:bCs/>
          <w:color w:val="000000" w:themeColor="text1"/>
          <w:sz w:val="20"/>
          <w:szCs w:val="20"/>
        </w:rPr>
        <w:t>(</w:t>
      </w:r>
      <w:r w:rsidRPr="009764E5">
        <w:rPr>
          <w:b/>
          <w:bCs/>
          <w:color w:val="000000" w:themeColor="text1"/>
          <w:sz w:val="20"/>
          <w:szCs w:val="20"/>
        </w:rPr>
        <w:t>scal</w:t>
      </w:r>
      <w:r>
        <w:rPr>
          <w:b/>
          <w:bCs/>
          <w:color w:val="000000" w:themeColor="text1"/>
          <w:sz w:val="20"/>
          <w:szCs w:val="20"/>
        </w:rPr>
        <w:t>ing</w:t>
      </w:r>
      <w:r w:rsidRPr="009764E5">
        <w:rPr>
          <w:b/>
          <w:bCs/>
          <w:color w:val="000000" w:themeColor="text1"/>
          <w:sz w:val="20"/>
          <w:szCs w:val="20"/>
        </w:rPr>
        <w:t xml:space="preserve"> down with increasing SCS</w:t>
      </w:r>
      <w:r>
        <w:rPr>
          <w:b/>
          <w:bCs/>
          <w:color w:val="000000" w:themeColor="text1"/>
          <w:sz w:val="20"/>
          <w:szCs w:val="20"/>
        </w:rPr>
        <w:t>)</w:t>
      </w:r>
    </w:p>
    <w:p w14:paraId="64034838" w14:textId="77777777" w:rsidR="00EC5C97" w:rsidRPr="009764E5"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Delay related to a single PRS </w:t>
      </w:r>
      <w:r>
        <w:rPr>
          <w:b/>
          <w:bCs/>
          <w:color w:val="000000" w:themeColor="text1"/>
          <w:sz w:val="20"/>
          <w:szCs w:val="20"/>
        </w:rPr>
        <w:t>resource</w:t>
      </w:r>
      <w:r w:rsidRPr="009764E5">
        <w:rPr>
          <w:b/>
          <w:bCs/>
          <w:color w:val="000000" w:themeColor="text1"/>
          <w:sz w:val="20"/>
          <w:szCs w:val="20"/>
        </w:rPr>
        <w:t xml:space="preserve"> including sampling and processing time: further discussions in RAN1 and RAN4</w:t>
      </w:r>
    </w:p>
    <w:p w14:paraId="6CF67C6F" w14:textId="77777777" w:rsidR="00EC5C97" w:rsidRDefault="00EC5C97" w:rsidP="00EC5C97">
      <w:pPr>
        <w:pStyle w:val="ListParagraph"/>
        <w:numPr>
          <w:ilvl w:val="0"/>
          <w:numId w:val="36"/>
        </w:numPr>
        <w:rPr>
          <w:b/>
          <w:bCs/>
          <w:color w:val="000000" w:themeColor="text1"/>
          <w:sz w:val="20"/>
          <w:szCs w:val="20"/>
        </w:rPr>
      </w:pPr>
      <w:r w:rsidRPr="009764E5">
        <w:rPr>
          <w:b/>
          <w:bCs/>
          <w:color w:val="000000" w:themeColor="text1"/>
          <w:sz w:val="20"/>
          <w:szCs w:val="20"/>
        </w:rPr>
        <w:t xml:space="preserve">Number of </w:t>
      </w:r>
      <w:r>
        <w:rPr>
          <w:b/>
          <w:bCs/>
          <w:color w:val="000000" w:themeColor="text1"/>
          <w:sz w:val="20"/>
          <w:szCs w:val="20"/>
        </w:rPr>
        <w:t xml:space="preserve">positioning </w:t>
      </w:r>
      <w:r w:rsidRPr="009764E5">
        <w:rPr>
          <w:b/>
          <w:bCs/>
          <w:color w:val="000000" w:themeColor="text1"/>
          <w:sz w:val="20"/>
          <w:szCs w:val="20"/>
        </w:rPr>
        <w:t xml:space="preserve">frequency layers to be measured: </w:t>
      </w:r>
      <w:r>
        <w:rPr>
          <w:b/>
          <w:bCs/>
          <w:color w:val="000000" w:themeColor="text1"/>
          <w:sz w:val="20"/>
          <w:szCs w:val="20"/>
        </w:rPr>
        <w:t>pending discussions in RAN1</w:t>
      </w:r>
    </w:p>
    <w:p w14:paraId="4710A456" w14:textId="77777777" w:rsidR="00EC5C97" w:rsidRDefault="00EC5C97" w:rsidP="00EC5C97">
      <w:pPr>
        <w:pStyle w:val="ListParagraph"/>
        <w:numPr>
          <w:ilvl w:val="0"/>
          <w:numId w:val="36"/>
        </w:numPr>
        <w:rPr>
          <w:b/>
          <w:bCs/>
          <w:color w:val="000000" w:themeColor="text1"/>
          <w:sz w:val="20"/>
          <w:szCs w:val="20"/>
        </w:rPr>
      </w:pPr>
      <w:r>
        <w:rPr>
          <w:b/>
          <w:bCs/>
          <w:color w:val="000000" w:themeColor="text1"/>
          <w:sz w:val="20"/>
          <w:szCs w:val="20"/>
        </w:rPr>
        <w:t xml:space="preserve">UE Rx beam sweeping factor in FR2: for further discussion in RAN4. </w:t>
      </w:r>
    </w:p>
    <w:p w14:paraId="4ED17553" w14:textId="6FEE9AAB" w:rsidR="00D42C73" w:rsidRDefault="00D42C73" w:rsidP="002601D1">
      <w:pPr>
        <w:rPr>
          <w:lang w:val="en-US"/>
        </w:rPr>
      </w:pPr>
    </w:p>
    <w:p w14:paraId="2FBFFADE" w14:textId="77777777" w:rsidR="00434B69" w:rsidRDefault="00434B69" w:rsidP="00434B69">
      <w:pPr>
        <w:rPr>
          <w:b/>
          <w:bCs/>
          <w:lang w:val="en-US"/>
        </w:rPr>
      </w:pPr>
      <w:r w:rsidRPr="00846EBD">
        <w:rPr>
          <w:b/>
          <w:bCs/>
          <w:lang w:val="en-US"/>
        </w:rPr>
        <w:t xml:space="preserve">Observation 4. UE can measure DL PRS of a neighbor cell simultaneously with serving cell if the neighbor cell DL PRS has the same SCS of the serving cell DL PRS and is contained within the bandwidth of the serving cell </w:t>
      </w:r>
      <w:r>
        <w:rPr>
          <w:b/>
          <w:bCs/>
          <w:lang w:val="en-US"/>
        </w:rPr>
        <w:t>active BWP</w:t>
      </w:r>
      <w:r w:rsidRPr="00846EBD">
        <w:rPr>
          <w:b/>
          <w:bCs/>
          <w:lang w:val="en-US"/>
        </w:rPr>
        <w:t>. However, the measurements of the two cells should ideally go through the same RF paths and impairments (e.g., droop) in order to fairly compare them. Otherwise, the measurement inaccuracy increases.</w:t>
      </w:r>
      <w:r>
        <w:rPr>
          <w:b/>
          <w:bCs/>
          <w:lang w:val="en-US"/>
        </w:rPr>
        <w:t xml:space="preserve"> </w:t>
      </w:r>
    </w:p>
    <w:p w14:paraId="7307DC67" w14:textId="77777777" w:rsidR="00434B69" w:rsidRPr="00846EBD" w:rsidRDefault="00434B69" w:rsidP="00434B69">
      <w:pPr>
        <w:rPr>
          <w:b/>
          <w:bCs/>
          <w:lang w:val="en-US"/>
        </w:rPr>
      </w:pPr>
      <w:r w:rsidRPr="009023D4">
        <w:rPr>
          <w:b/>
          <w:bCs/>
          <w:lang w:val="en-US"/>
        </w:rPr>
        <w:t>Observation 5. When calculating RSTD, if the reference PRS resource and the other PRS resource are not of the same BW, two TOA measurements with different resolutions are subtracted from each other which can further impact measurement accuracy.</w:t>
      </w:r>
    </w:p>
    <w:p w14:paraId="0F9F5FBF" w14:textId="77777777" w:rsidR="00434B69" w:rsidRPr="00194069" w:rsidRDefault="00434B69" w:rsidP="00434B69">
      <w:pPr>
        <w:rPr>
          <w:b/>
          <w:bCs/>
          <w:lang w:val="en-US"/>
        </w:rPr>
      </w:pPr>
      <w:r w:rsidRPr="00194069">
        <w:rPr>
          <w:b/>
          <w:bCs/>
          <w:lang w:val="en-US"/>
        </w:rPr>
        <w:t xml:space="preserve">Proposal </w:t>
      </w:r>
      <w:r>
        <w:rPr>
          <w:b/>
          <w:bCs/>
          <w:lang w:val="en-US"/>
        </w:rPr>
        <w:t>5</w:t>
      </w:r>
      <w:r w:rsidRPr="00194069">
        <w:rPr>
          <w:b/>
          <w:bCs/>
          <w:lang w:val="en-US"/>
        </w:rPr>
        <w:t>. RAN4 to define intra-frequency RSTD as when the SCS, CP, BW, and point-A of a DL PRS resource is the same as those of reference DL PRS resource</w:t>
      </w:r>
      <w:r>
        <w:rPr>
          <w:b/>
          <w:bCs/>
          <w:lang w:val="en-US"/>
        </w:rPr>
        <w:t xml:space="preserve"> and within the active BWP of UE</w:t>
      </w:r>
      <w:r w:rsidRPr="00194069">
        <w:rPr>
          <w:b/>
          <w:bCs/>
          <w:lang w:val="en-US"/>
        </w:rPr>
        <w:t>. Inter-frequency RSTD is defined as any RSTD measurement that does not satisfy intra-frequency</w:t>
      </w:r>
      <w:r>
        <w:rPr>
          <w:b/>
          <w:bCs/>
          <w:lang w:val="en-US"/>
        </w:rPr>
        <w:t xml:space="preserve"> conditions</w:t>
      </w:r>
      <w:r w:rsidRPr="00194069">
        <w:rPr>
          <w:b/>
          <w:bCs/>
          <w:lang w:val="en-US"/>
        </w:rPr>
        <w:t xml:space="preserve">. </w:t>
      </w:r>
    </w:p>
    <w:p w14:paraId="6638B1DD" w14:textId="77777777" w:rsidR="00EC5C97" w:rsidRPr="0070416C" w:rsidRDefault="00EC5C97" w:rsidP="00EC5C97">
      <w:pPr>
        <w:rPr>
          <w:b/>
          <w:bCs/>
          <w:lang w:val="en-US"/>
        </w:rPr>
      </w:pPr>
      <w:bookmarkStart w:id="4" w:name="_GoBack"/>
      <w:bookmarkEnd w:id="4"/>
      <w:r w:rsidRPr="0070416C">
        <w:rPr>
          <w:b/>
          <w:bCs/>
          <w:lang w:val="en-US"/>
        </w:rPr>
        <w:t xml:space="preserve">Proposal </w:t>
      </w:r>
      <w:r>
        <w:rPr>
          <w:b/>
          <w:bCs/>
          <w:lang w:val="en-US"/>
        </w:rPr>
        <w:t>6</w:t>
      </w:r>
      <w:r w:rsidRPr="0070416C">
        <w:rPr>
          <w:b/>
          <w:bCs/>
          <w:lang w:val="en-US"/>
        </w:rPr>
        <w:t xml:space="preserve">. UE will need measurement gaps for DL PRS if the SCS </w:t>
      </w:r>
      <w:r>
        <w:rPr>
          <w:b/>
          <w:bCs/>
          <w:lang w:val="en-US"/>
        </w:rPr>
        <w:t xml:space="preserve">or CP </w:t>
      </w:r>
      <w:r w:rsidRPr="0070416C">
        <w:rPr>
          <w:b/>
          <w:bCs/>
          <w:lang w:val="en-US"/>
        </w:rPr>
        <w:t xml:space="preserve">of DL PRS is different from SCS </w:t>
      </w:r>
      <w:r>
        <w:rPr>
          <w:b/>
          <w:bCs/>
          <w:lang w:val="en-US"/>
        </w:rPr>
        <w:t xml:space="preserve">or CP </w:t>
      </w:r>
      <w:r w:rsidRPr="0070416C">
        <w:rPr>
          <w:b/>
          <w:bCs/>
          <w:lang w:val="en-US"/>
        </w:rPr>
        <w:t>of the active BWP or DL PRS is not fully contained within the active BWP.</w:t>
      </w:r>
      <w:r>
        <w:rPr>
          <w:b/>
          <w:bCs/>
          <w:lang w:val="en-US"/>
        </w:rPr>
        <w:t xml:space="preserve"> </w:t>
      </w:r>
    </w:p>
    <w:p w14:paraId="7F424F0E" w14:textId="77777777" w:rsidR="00EC5C97" w:rsidRPr="00FE2176" w:rsidRDefault="00EC5C97" w:rsidP="00EC5C97">
      <w:pPr>
        <w:rPr>
          <w:b/>
          <w:bCs/>
          <w:lang w:val="en-US"/>
        </w:rPr>
      </w:pPr>
      <w:r w:rsidRPr="00FE2176">
        <w:rPr>
          <w:b/>
          <w:bCs/>
          <w:lang w:val="en-US"/>
        </w:rPr>
        <w:t xml:space="preserve">Observation </w:t>
      </w:r>
      <w:r>
        <w:rPr>
          <w:b/>
          <w:bCs/>
          <w:lang w:val="en-US"/>
        </w:rPr>
        <w:t>6</w:t>
      </w:r>
      <w:r w:rsidRPr="00FE2176">
        <w:rPr>
          <w:b/>
          <w:bCs/>
          <w:lang w:val="en-US"/>
        </w:rPr>
        <w:t xml:space="preserve">. The placement of PRS slots within the measurement gap is important to minimize the interruption that UE will experience for BWP switch. The BWP switch delay requirements for periodic PRS </w:t>
      </w:r>
      <w:r>
        <w:rPr>
          <w:b/>
          <w:bCs/>
          <w:lang w:val="en-US"/>
        </w:rPr>
        <w:t>are</w:t>
      </w:r>
      <w:r w:rsidRPr="00FE2176">
        <w:rPr>
          <w:b/>
          <w:bCs/>
          <w:lang w:val="en-US"/>
        </w:rPr>
        <w:t xml:space="preserve"> similar to those in CSI-RS for mobility work item.</w:t>
      </w:r>
    </w:p>
    <w:p w14:paraId="2DDFB789" w14:textId="77777777" w:rsidR="00EC5C97" w:rsidRDefault="00EC5C97" w:rsidP="00EC5C97">
      <w:pPr>
        <w:rPr>
          <w:b/>
          <w:bCs/>
          <w:lang w:val="en-US"/>
        </w:rPr>
      </w:pPr>
      <w:r w:rsidRPr="00FE2176">
        <w:rPr>
          <w:b/>
          <w:bCs/>
          <w:lang w:val="en-US"/>
        </w:rPr>
        <w:t xml:space="preserve">Proposal </w:t>
      </w:r>
      <w:r>
        <w:rPr>
          <w:b/>
          <w:bCs/>
          <w:lang w:val="en-US"/>
        </w:rPr>
        <w:t>7</w:t>
      </w:r>
      <w:r w:rsidRPr="00FE2176">
        <w:rPr>
          <w:b/>
          <w:bCs/>
          <w:lang w:val="en-US"/>
        </w:rPr>
        <w:t>. RAN4 to use the same BWP switch delay and interruptions as in CSI-RS for mobility for DL PRS processing with BW outside of the active DL BWP.</w:t>
      </w:r>
    </w:p>
    <w:p w14:paraId="1F69C101" w14:textId="77777777" w:rsidR="00EC5C97" w:rsidRPr="00F62386" w:rsidRDefault="00EC5C97" w:rsidP="00EC5C97">
      <w:pPr>
        <w:rPr>
          <w:b/>
          <w:bCs/>
          <w:lang w:val="en-US"/>
        </w:rPr>
      </w:pPr>
      <w:r w:rsidRPr="002A1A92">
        <w:rPr>
          <w:b/>
          <w:bCs/>
          <w:lang w:val="en-US"/>
        </w:rPr>
        <w:t xml:space="preserve">Observation </w:t>
      </w:r>
      <w:r>
        <w:rPr>
          <w:b/>
          <w:bCs/>
          <w:lang w:val="en-US"/>
        </w:rPr>
        <w:t>7</w:t>
      </w:r>
      <w:r w:rsidRPr="002A1A92">
        <w:rPr>
          <w:b/>
          <w:bCs/>
          <w:lang w:val="en-US"/>
        </w:rPr>
        <w:t>. It is beneficial to have scheduling restrictions on PRS slots. In resolution-limited scenarios, DL PRS needs to span the entire active BWP (and maybe even beyond) anyway. In noise-limited scenarios, DL PRS can be amplified by putting all of transmit power into a smaller PRS bandwidth.</w:t>
      </w:r>
      <w:r w:rsidRPr="00F62386">
        <w:rPr>
          <w:lang w:val="en-US"/>
        </w:rPr>
        <w:t xml:space="preserve"> </w:t>
      </w:r>
      <w:r w:rsidRPr="00F62386">
        <w:rPr>
          <w:b/>
          <w:bCs/>
          <w:lang w:val="en-US"/>
        </w:rPr>
        <w:t>In FR2, UE may need to switch its Rx beam from the PDCCH/PDSCH beam to receive and process a PRS resource.</w:t>
      </w:r>
    </w:p>
    <w:p w14:paraId="371E14D0" w14:textId="77777777" w:rsidR="00EC5C97" w:rsidRDefault="00EC5C97" w:rsidP="00EC5C97">
      <w:pPr>
        <w:rPr>
          <w:b/>
          <w:bCs/>
          <w:lang w:val="en-US"/>
        </w:rPr>
      </w:pPr>
      <w:r w:rsidRPr="002A1A92">
        <w:rPr>
          <w:b/>
          <w:bCs/>
          <w:lang w:val="en-US"/>
        </w:rPr>
        <w:t xml:space="preserve">Proposal </w:t>
      </w:r>
      <w:r>
        <w:rPr>
          <w:b/>
          <w:bCs/>
          <w:lang w:val="en-US"/>
        </w:rPr>
        <w:t>8</w:t>
      </w:r>
      <w:r w:rsidRPr="002A1A92">
        <w:rPr>
          <w:b/>
          <w:bCs/>
          <w:lang w:val="en-US"/>
        </w:rPr>
        <w:t>. RAN4 to defin</w:t>
      </w:r>
      <w:r>
        <w:rPr>
          <w:b/>
          <w:bCs/>
          <w:lang w:val="en-US"/>
        </w:rPr>
        <w:t>e</w:t>
      </w:r>
      <w:r w:rsidRPr="002A1A92">
        <w:rPr>
          <w:b/>
          <w:bCs/>
          <w:lang w:val="en-US"/>
        </w:rPr>
        <w:t xml:space="preserve"> </w:t>
      </w:r>
      <w:r>
        <w:rPr>
          <w:b/>
          <w:bCs/>
          <w:lang w:val="en-US"/>
        </w:rPr>
        <w:t xml:space="preserve">FR2 </w:t>
      </w:r>
      <w:r w:rsidRPr="002A1A92">
        <w:rPr>
          <w:b/>
          <w:bCs/>
          <w:lang w:val="en-US"/>
        </w:rPr>
        <w:t>requirements for DL PRS under scheduling restrictions with no other DL channel/signal present in PRS slots.</w:t>
      </w:r>
    </w:p>
    <w:p w14:paraId="2FB084FD" w14:textId="1811340D" w:rsidR="00EC5C97" w:rsidRPr="002601D1" w:rsidRDefault="00EC5C97" w:rsidP="00EC5C97">
      <w:pPr>
        <w:rPr>
          <w:lang w:val="en-US"/>
        </w:rPr>
      </w:pPr>
      <w:r>
        <w:rPr>
          <w:b/>
          <w:bCs/>
        </w:rPr>
        <w:t xml:space="preserve">Proposal 9. </w:t>
      </w:r>
      <w:r w:rsidRPr="00CC04F8">
        <w:rPr>
          <w:b/>
          <w:bCs/>
        </w:rPr>
        <w:t>RAN4 to consider defining FR1 requirements for DL PRS under scheduling restrictions with no other channel/signal present in PRS slots given the benefits.</w:t>
      </w:r>
    </w:p>
    <w:p w14:paraId="0C633F9D" w14:textId="77777777" w:rsidR="00797CE5" w:rsidRDefault="00797CE5" w:rsidP="006050F7">
      <w:pPr>
        <w:pStyle w:val="Heading1"/>
        <w:numPr>
          <w:ilvl w:val="0"/>
          <w:numId w:val="0"/>
        </w:numPr>
        <w:rPr>
          <w:lang w:val="en-US"/>
        </w:rPr>
      </w:pPr>
      <w:r>
        <w:rPr>
          <w:lang w:val="en-US"/>
        </w:rPr>
        <w:t>References</w:t>
      </w:r>
    </w:p>
    <w:p w14:paraId="7B142946" w14:textId="1B77AA39" w:rsidR="00BF31AD" w:rsidRDefault="00556948" w:rsidP="00797CE5">
      <w:pPr>
        <w:rPr>
          <w:lang w:val="en-US"/>
        </w:rPr>
      </w:pPr>
      <w:r>
        <w:rPr>
          <w:lang w:val="en-US"/>
        </w:rPr>
        <w:t>[1] R4-191</w:t>
      </w:r>
      <w:r w:rsidR="00B76942">
        <w:rPr>
          <w:lang w:val="en-US"/>
        </w:rPr>
        <w:t>2793</w:t>
      </w:r>
    </w:p>
    <w:p w14:paraId="592CCBC5" w14:textId="5DFDE840" w:rsidR="009B717B" w:rsidRDefault="009B717B" w:rsidP="00797CE5">
      <w:pPr>
        <w:rPr>
          <w:lang w:val="en-US"/>
        </w:rPr>
      </w:pPr>
      <w:r>
        <w:rPr>
          <w:lang w:val="en-US"/>
        </w:rPr>
        <w:t>[2] R4-191</w:t>
      </w:r>
      <w:r w:rsidR="00847B22">
        <w:rPr>
          <w:lang w:val="en-US"/>
        </w:rPr>
        <w:t>2347</w:t>
      </w:r>
    </w:p>
    <w:p w14:paraId="70C3D03D" w14:textId="1B7EC5B0" w:rsidR="00CE49E7" w:rsidRDefault="00CE49E7" w:rsidP="00797CE5">
      <w:pPr>
        <w:rPr>
          <w:lang w:val="en-US"/>
        </w:rPr>
      </w:pPr>
      <w:r>
        <w:rPr>
          <w:lang w:val="en-US"/>
        </w:rPr>
        <w:t>[3] R4-1911979</w:t>
      </w:r>
    </w:p>
    <w:sectPr w:rsidR="00CE49E7"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00CCF" w14:textId="77777777" w:rsidR="004D6CB8" w:rsidRDefault="004D6CB8">
      <w:r>
        <w:separator/>
      </w:r>
    </w:p>
  </w:endnote>
  <w:endnote w:type="continuationSeparator" w:id="0">
    <w:p w14:paraId="108638BC" w14:textId="77777777" w:rsidR="004D6CB8" w:rsidRDefault="004D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F4A9A" w14:textId="77777777" w:rsidR="004D6CB8" w:rsidRDefault="004D6CB8">
      <w:r>
        <w:separator/>
      </w:r>
    </w:p>
  </w:footnote>
  <w:footnote w:type="continuationSeparator" w:id="0">
    <w:p w14:paraId="00227BC0" w14:textId="77777777" w:rsidR="004D6CB8" w:rsidRDefault="004D6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F7943"/>
    <w:multiLevelType w:val="hybridMultilevel"/>
    <w:tmpl w:val="869A4E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C511511"/>
    <w:multiLevelType w:val="hybridMultilevel"/>
    <w:tmpl w:val="D11A4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606C08"/>
    <w:multiLevelType w:val="hybridMultilevel"/>
    <w:tmpl w:val="749CE1E2"/>
    <w:lvl w:ilvl="0" w:tplc="5E4C27C2">
      <w:start w:val="1"/>
      <w:numFmt w:val="bullet"/>
      <w:lvlText w:val="•"/>
      <w:lvlJc w:val="left"/>
      <w:pPr>
        <w:tabs>
          <w:tab w:val="num" w:pos="360"/>
        </w:tabs>
        <w:ind w:left="360" w:hanging="360"/>
      </w:pPr>
      <w:rPr>
        <w:rFonts w:ascii="Arial" w:hAnsi="Arial" w:hint="default"/>
      </w:rPr>
    </w:lvl>
    <w:lvl w:ilvl="1" w:tplc="A71C91B2" w:tentative="1">
      <w:start w:val="1"/>
      <w:numFmt w:val="bullet"/>
      <w:lvlText w:val="•"/>
      <w:lvlJc w:val="left"/>
      <w:pPr>
        <w:tabs>
          <w:tab w:val="num" w:pos="1080"/>
        </w:tabs>
        <w:ind w:left="1080" w:hanging="360"/>
      </w:pPr>
      <w:rPr>
        <w:rFonts w:ascii="Arial" w:hAnsi="Arial" w:hint="default"/>
      </w:rPr>
    </w:lvl>
    <w:lvl w:ilvl="2" w:tplc="C7AC980E" w:tentative="1">
      <w:start w:val="1"/>
      <w:numFmt w:val="bullet"/>
      <w:lvlText w:val="•"/>
      <w:lvlJc w:val="left"/>
      <w:pPr>
        <w:tabs>
          <w:tab w:val="num" w:pos="1800"/>
        </w:tabs>
        <w:ind w:left="1800" w:hanging="360"/>
      </w:pPr>
      <w:rPr>
        <w:rFonts w:ascii="Arial" w:hAnsi="Arial" w:hint="default"/>
      </w:rPr>
    </w:lvl>
    <w:lvl w:ilvl="3" w:tplc="D074ABA4" w:tentative="1">
      <w:start w:val="1"/>
      <w:numFmt w:val="bullet"/>
      <w:lvlText w:val="•"/>
      <w:lvlJc w:val="left"/>
      <w:pPr>
        <w:tabs>
          <w:tab w:val="num" w:pos="2520"/>
        </w:tabs>
        <w:ind w:left="2520" w:hanging="360"/>
      </w:pPr>
      <w:rPr>
        <w:rFonts w:ascii="Arial" w:hAnsi="Arial" w:hint="default"/>
      </w:rPr>
    </w:lvl>
    <w:lvl w:ilvl="4" w:tplc="53EAB5DC" w:tentative="1">
      <w:start w:val="1"/>
      <w:numFmt w:val="bullet"/>
      <w:lvlText w:val="•"/>
      <w:lvlJc w:val="left"/>
      <w:pPr>
        <w:tabs>
          <w:tab w:val="num" w:pos="3240"/>
        </w:tabs>
        <w:ind w:left="3240" w:hanging="360"/>
      </w:pPr>
      <w:rPr>
        <w:rFonts w:ascii="Arial" w:hAnsi="Arial" w:hint="default"/>
      </w:rPr>
    </w:lvl>
    <w:lvl w:ilvl="5" w:tplc="31282E72" w:tentative="1">
      <w:start w:val="1"/>
      <w:numFmt w:val="bullet"/>
      <w:lvlText w:val="•"/>
      <w:lvlJc w:val="left"/>
      <w:pPr>
        <w:tabs>
          <w:tab w:val="num" w:pos="3960"/>
        </w:tabs>
        <w:ind w:left="3960" w:hanging="360"/>
      </w:pPr>
      <w:rPr>
        <w:rFonts w:ascii="Arial" w:hAnsi="Arial" w:hint="default"/>
      </w:rPr>
    </w:lvl>
    <w:lvl w:ilvl="6" w:tplc="35A20190" w:tentative="1">
      <w:start w:val="1"/>
      <w:numFmt w:val="bullet"/>
      <w:lvlText w:val="•"/>
      <w:lvlJc w:val="left"/>
      <w:pPr>
        <w:tabs>
          <w:tab w:val="num" w:pos="4680"/>
        </w:tabs>
        <w:ind w:left="4680" w:hanging="360"/>
      </w:pPr>
      <w:rPr>
        <w:rFonts w:ascii="Arial" w:hAnsi="Arial" w:hint="default"/>
      </w:rPr>
    </w:lvl>
    <w:lvl w:ilvl="7" w:tplc="426EE4F4" w:tentative="1">
      <w:start w:val="1"/>
      <w:numFmt w:val="bullet"/>
      <w:lvlText w:val="•"/>
      <w:lvlJc w:val="left"/>
      <w:pPr>
        <w:tabs>
          <w:tab w:val="num" w:pos="5400"/>
        </w:tabs>
        <w:ind w:left="5400" w:hanging="360"/>
      </w:pPr>
      <w:rPr>
        <w:rFonts w:ascii="Arial" w:hAnsi="Arial" w:hint="default"/>
      </w:rPr>
    </w:lvl>
    <w:lvl w:ilvl="8" w:tplc="E4DC785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14BC9"/>
    <w:multiLevelType w:val="hybridMultilevel"/>
    <w:tmpl w:val="47EA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7"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6100F44"/>
    <w:multiLevelType w:val="hybridMultilevel"/>
    <w:tmpl w:val="AAA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43"/>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9"/>
  </w:num>
  <w:num w:numId="9">
    <w:abstractNumId w:val="27"/>
  </w:num>
  <w:num w:numId="10">
    <w:abstractNumId w:val="4"/>
  </w:num>
  <w:num w:numId="11">
    <w:abstractNumId w:val="24"/>
  </w:num>
  <w:num w:numId="12">
    <w:abstractNumId w:val="7"/>
  </w:num>
  <w:num w:numId="13">
    <w:abstractNumId w:val="22"/>
  </w:num>
  <w:num w:numId="14">
    <w:abstractNumId w:val="2"/>
  </w:num>
  <w:num w:numId="15">
    <w:abstractNumId w:val="45"/>
  </w:num>
  <w:num w:numId="16">
    <w:abstractNumId w:val="33"/>
  </w:num>
  <w:num w:numId="17">
    <w:abstractNumId w:val="11"/>
  </w:num>
  <w:num w:numId="18">
    <w:abstractNumId w:val="44"/>
  </w:num>
  <w:num w:numId="19">
    <w:abstractNumId w:val="32"/>
  </w:num>
  <w:num w:numId="20">
    <w:abstractNumId w:val="21"/>
  </w:num>
  <w:num w:numId="21">
    <w:abstractNumId w:val="34"/>
  </w:num>
  <w:num w:numId="22">
    <w:abstractNumId w:val="30"/>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41"/>
  </w:num>
  <w:num w:numId="27">
    <w:abstractNumId w:val="6"/>
  </w:num>
  <w:num w:numId="28">
    <w:abstractNumId w:val="39"/>
  </w:num>
  <w:num w:numId="29">
    <w:abstractNumId w:val="25"/>
  </w:num>
  <w:num w:numId="30">
    <w:abstractNumId w:val="20"/>
  </w:num>
  <w:num w:numId="31">
    <w:abstractNumId w:val="29"/>
  </w:num>
  <w:num w:numId="32">
    <w:abstractNumId w:val="13"/>
  </w:num>
  <w:num w:numId="33">
    <w:abstractNumId w:val="3"/>
  </w:num>
  <w:num w:numId="34">
    <w:abstractNumId w:val="17"/>
  </w:num>
  <w:num w:numId="35">
    <w:abstractNumId w:val="19"/>
  </w:num>
  <w:num w:numId="36">
    <w:abstractNumId w:val="37"/>
  </w:num>
  <w:num w:numId="37">
    <w:abstractNumId w:val="12"/>
  </w:num>
  <w:num w:numId="38">
    <w:abstractNumId w:val="23"/>
  </w:num>
  <w:num w:numId="39">
    <w:abstractNumId w:val="14"/>
  </w:num>
  <w:num w:numId="40">
    <w:abstractNumId w:val="18"/>
  </w:num>
  <w:num w:numId="41">
    <w:abstractNumId w:val="10"/>
  </w:num>
  <w:num w:numId="42">
    <w:abstractNumId w:val="42"/>
  </w:num>
  <w:num w:numId="43">
    <w:abstractNumId w:val="36"/>
  </w:num>
  <w:num w:numId="44">
    <w:abstractNumId w:val="31"/>
  </w:num>
  <w:num w:numId="45">
    <w:abstractNumId w:val="8"/>
  </w:num>
  <w:num w:numId="46">
    <w:abstractNumId w:val="38"/>
  </w:num>
  <w:num w:numId="47">
    <w:abstractNumId w:val="10"/>
  </w:num>
  <w:num w:numId="4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CD"/>
    <w:rsid w:val="00002CD1"/>
    <w:rsid w:val="00002E74"/>
    <w:rsid w:val="0000301D"/>
    <w:rsid w:val="000032C1"/>
    <w:rsid w:val="0000341B"/>
    <w:rsid w:val="0000341E"/>
    <w:rsid w:val="00003531"/>
    <w:rsid w:val="000036E7"/>
    <w:rsid w:val="00003883"/>
    <w:rsid w:val="00003DE8"/>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B9"/>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0EA"/>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3CD"/>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DC6"/>
    <w:rsid w:val="00064EAB"/>
    <w:rsid w:val="0006521B"/>
    <w:rsid w:val="0006597F"/>
    <w:rsid w:val="00065D38"/>
    <w:rsid w:val="00065EF3"/>
    <w:rsid w:val="00065FA9"/>
    <w:rsid w:val="00065FD4"/>
    <w:rsid w:val="00066057"/>
    <w:rsid w:val="000664AB"/>
    <w:rsid w:val="0006654B"/>
    <w:rsid w:val="000668FB"/>
    <w:rsid w:val="00066DC4"/>
    <w:rsid w:val="00066EC5"/>
    <w:rsid w:val="00066EFF"/>
    <w:rsid w:val="00067530"/>
    <w:rsid w:val="00067DB0"/>
    <w:rsid w:val="00070561"/>
    <w:rsid w:val="000706C8"/>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94E"/>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156"/>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91D"/>
    <w:rsid w:val="000B2A42"/>
    <w:rsid w:val="000B2EFB"/>
    <w:rsid w:val="000B38C6"/>
    <w:rsid w:val="000B39AE"/>
    <w:rsid w:val="000B3A48"/>
    <w:rsid w:val="000B434A"/>
    <w:rsid w:val="000B449C"/>
    <w:rsid w:val="000B4750"/>
    <w:rsid w:val="000B4A7D"/>
    <w:rsid w:val="000B5D9D"/>
    <w:rsid w:val="000B5DA1"/>
    <w:rsid w:val="000B5FC6"/>
    <w:rsid w:val="000B605A"/>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89"/>
    <w:rsid w:val="000D460D"/>
    <w:rsid w:val="000D46EE"/>
    <w:rsid w:val="000D4CE6"/>
    <w:rsid w:val="000D4E0C"/>
    <w:rsid w:val="000D4FDD"/>
    <w:rsid w:val="000D504F"/>
    <w:rsid w:val="000D5517"/>
    <w:rsid w:val="000D55E0"/>
    <w:rsid w:val="000D55E1"/>
    <w:rsid w:val="000D5E00"/>
    <w:rsid w:val="000D5F83"/>
    <w:rsid w:val="000D637A"/>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0ED6"/>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89"/>
    <w:rsid w:val="00110CCF"/>
    <w:rsid w:val="00110EAD"/>
    <w:rsid w:val="00110F48"/>
    <w:rsid w:val="001111B6"/>
    <w:rsid w:val="00111502"/>
    <w:rsid w:val="00111591"/>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47B"/>
    <w:rsid w:val="00115DCE"/>
    <w:rsid w:val="00115EEF"/>
    <w:rsid w:val="00116046"/>
    <w:rsid w:val="0011629B"/>
    <w:rsid w:val="00116595"/>
    <w:rsid w:val="00116A45"/>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A2C"/>
    <w:rsid w:val="00142B79"/>
    <w:rsid w:val="00142D74"/>
    <w:rsid w:val="00142DA0"/>
    <w:rsid w:val="00142E29"/>
    <w:rsid w:val="001430CD"/>
    <w:rsid w:val="00143185"/>
    <w:rsid w:val="001434B1"/>
    <w:rsid w:val="0014383A"/>
    <w:rsid w:val="00143C8E"/>
    <w:rsid w:val="0014436D"/>
    <w:rsid w:val="00144488"/>
    <w:rsid w:val="00144528"/>
    <w:rsid w:val="001445CF"/>
    <w:rsid w:val="0014489B"/>
    <w:rsid w:val="00144BE2"/>
    <w:rsid w:val="00144EF7"/>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27B"/>
    <w:rsid w:val="001624EC"/>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7E1"/>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AA0"/>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069"/>
    <w:rsid w:val="001946FD"/>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704"/>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803"/>
    <w:rsid w:val="001B49C8"/>
    <w:rsid w:val="001B4D69"/>
    <w:rsid w:val="001B4DD5"/>
    <w:rsid w:val="001B53A9"/>
    <w:rsid w:val="001B5847"/>
    <w:rsid w:val="001B590B"/>
    <w:rsid w:val="001B61DE"/>
    <w:rsid w:val="001B66C2"/>
    <w:rsid w:val="001B674A"/>
    <w:rsid w:val="001B6887"/>
    <w:rsid w:val="001B68A0"/>
    <w:rsid w:val="001B6982"/>
    <w:rsid w:val="001B6A05"/>
    <w:rsid w:val="001B6B77"/>
    <w:rsid w:val="001B6C12"/>
    <w:rsid w:val="001B795D"/>
    <w:rsid w:val="001B7E76"/>
    <w:rsid w:val="001B7EC6"/>
    <w:rsid w:val="001C064F"/>
    <w:rsid w:val="001C11F9"/>
    <w:rsid w:val="001C1821"/>
    <w:rsid w:val="001C186D"/>
    <w:rsid w:val="001C1B02"/>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659"/>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430"/>
    <w:rsid w:val="001D472D"/>
    <w:rsid w:val="001D4854"/>
    <w:rsid w:val="001D4ABF"/>
    <w:rsid w:val="001D4E36"/>
    <w:rsid w:val="001D4FC4"/>
    <w:rsid w:val="001D5080"/>
    <w:rsid w:val="001D52E4"/>
    <w:rsid w:val="001D52FE"/>
    <w:rsid w:val="001D5430"/>
    <w:rsid w:val="001D5B7D"/>
    <w:rsid w:val="001D5D39"/>
    <w:rsid w:val="001D607A"/>
    <w:rsid w:val="001D61CB"/>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1F7DE6"/>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085"/>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B74"/>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315"/>
    <w:rsid w:val="00245579"/>
    <w:rsid w:val="0024599B"/>
    <w:rsid w:val="00245D0A"/>
    <w:rsid w:val="0024603E"/>
    <w:rsid w:val="002461C3"/>
    <w:rsid w:val="00246550"/>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1D1"/>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92"/>
    <w:rsid w:val="002A1AD8"/>
    <w:rsid w:val="002A1EE9"/>
    <w:rsid w:val="002A1FB1"/>
    <w:rsid w:val="002A20DC"/>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D98"/>
    <w:rsid w:val="002C7E1C"/>
    <w:rsid w:val="002D00A3"/>
    <w:rsid w:val="002D087B"/>
    <w:rsid w:val="002D0923"/>
    <w:rsid w:val="002D0BCE"/>
    <w:rsid w:val="002D0C19"/>
    <w:rsid w:val="002D0C59"/>
    <w:rsid w:val="002D0C83"/>
    <w:rsid w:val="002D0C99"/>
    <w:rsid w:val="002D0E54"/>
    <w:rsid w:val="002D154D"/>
    <w:rsid w:val="002D158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249"/>
    <w:rsid w:val="002E63C7"/>
    <w:rsid w:val="002E63EF"/>
    <w:rsid w:val="002E674A"/>
    <w:rsid w:val="002E67E7"/>
    <w:rsid w:val="002E6812"/>
    <w:rsid w:val="002E6B2B"/>
    <w:rsid w:val="002E6E86"/>
    <w:rsid w:val="002E6FDF"/>
    <w:rsid w:val="002E7491"/>
    <w:rsid w:val="002E7660"/>
    <w:rsid w:val="002E7764"/>
    <w:rsid w:val="002E7784"/>
    <w:rsid w:val="002E780D"/>
    <w:rsid w:val="002E78E8"/>
    <w:rsid w:val="002E7AE8"/>
    <w:rsid w:val="002E7B29"/>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BED"/>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4FA"/>
    <w:rsid w:val="00321552"/>
    <w:rsid w:val="0032179F"/>
    <w:rsid w:val="00321D66"/>
    <w:rsid w:val="00321EE2"/>
    <w:rsid w:val="003220E3"/>
    <w:rsid w:val="00322275"/>
    <w:rsid w:val="00322EBD"/>
    <w:rsid w:val="00322FEE"/>
    <w:rsid w:val="00323460"/>
    <w:rsid w:val="00323AFC"/>
    <w:rsid w:val="00323CEE"/>
    <w:rsid w:val="00323F04"/>
    <w:rsid w:val="00324259"/>
    <w:rsid w:val="00324497"/>
    <w:rsid w:val="0032488E"/>
    <w:rsid w:val="00324937"/>
    <w:rsid w:val="00324F44"/>
    <w:rsid w:val="00324F75"/>
    <w:rsid w:val="003250FE"/>
    <w:rsid w:val="003251B7"/>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03"/>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1DC"/>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00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37"/>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46"/>
    <w:rsid w:val="00367B50"/>
    <w:rsid w:val="00367B54"/>
    <w:rsid w:val="00370014"/>
    <w:rsid w:val="0037021F"/>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4EB"/>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2C9"/>
    <w:rsid w:val="00383432"/>
    <w:rsid w:val="00383571"/>
    <w:rsid w:val="003836A2"/>
    <w:rsid w:val="00383E30"/>
    <w:rsid w:val="003840E7"/>
    <w:rsid w:val="003841E0"/>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299"/>
    <w:rsid w:val="0039031D"/>
    <w:rsid w:val="0039037A"/>
    <w:rsid w:val="003905E2"/>
    <w:rsid w:val="00390903"/>
    <w:rsid w:val="00391070"/>
    <w:rsid w:val="00391171"/>
    <w:rsid w:val="003914E7"/>
    <w:rsid w:val="003918D3"/>
    <w:rsid w:val="00391ACA"/>
    <w:rsid w:val="00391CEC"/>
    <w:rsid w:val="00391CF7"/>
    <w:rsid w:val="00391D92"/>
    <w:rsid w:val="00391F1E"/>
    <w:rsid w:val="0039239E"/>
    <w:rsid w:val="0039273C"/>
    <w:rsid w:val="003927C8"/>
    <w:rsid w:val="003928AD"/>
    <w:rsid w:val="00392D7A"/>
    <w:rsid w:val="0039329D"/>
    <w:rsid w:val="00393306"/>
    <w:rsid w:val="003934C5"/>
    <w:rsid w:val="0039350B"/>
    <w:rsid w:val="003935E2"/>
    <w:rsid w:val="0039367C"/>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8D3"/>
    <w:rsid w:val="003A5AA8"/>
    <w:rsid w:val="003A5B99"/>
    <w:rsid w:val="003A5DE9"/>
    <w:rsid w:val="003A5E32"/>
    <w:rsid w:val="003A5F04"/>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925"/>
    <w:rsid w:val="003C097F"/>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04"/>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1C"/>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B69"/>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740"/>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6C65"/>
    <w:rsid w:val="004470AF"/>
    <w:rsid w:val="0044771B"/>
    <w:rsid w:val="00450156"/>
    <w:rsid w:val="00450366"/>
    <w:rsid w:val="004504B5"/>
    <w:rsid w:val="004504E9"/>
    <w:rsid w:val="00450852"/>
    <w:rsid w:val="00450984"/>
    <w:rsid w:val="00450A3E"/>
    <w:rsid w:val="00450C30"/>
    <w:rsid w:val="00450DBF"/>
    <w:rsid w:val="00450DE1"/>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5BB"/>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301"/>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CB6"/>
    <w:rsid w:val="00477FF2"/>
    <w:rsid w:val="00477FF8"/>
    <w:rsid w:val="00480032"/>
    <w:rsid w:val="0048017A"/>
    <w:rsid w:val="004803BB"/>
    <w:rsid w:val="004805F9"/>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48F"/>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975"/>
    <w:rsid w:val="004B1CA9"/>
    <w:rsid w:val="004B1F23"/>
    <w:rsid w:val="004B234C"/>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6CB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8ED"/>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AE3"/>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37"/>
    <w:rsid w:val="00513169"/>
    <w:rsid w:val="005134F0"/>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1C3"/>
    <w:rsid w:val="005324CE"/>
    <w:rsid w:val="005327B6"/>
    <w:rsid w:val="00532855"/>
    <w:rsid w:val="00532FC9"/>
    <w:rsid w:val="005331CE"/>
    <w:rsid w:val="005333BE"/>
    <w:rsid w:val="0053346F"/>
    <w:rsid w:val="005334D0"/>
    <w:rsid w:val="005336C9"/>
    <w:rsid w:val="005337CF"/>
    <w:rsid w:val="0053383B"/>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5E72"/>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7F9"/>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948"/>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AB1"/>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4D50"/>
    <w:rsid w:val="0056513B"/>
    <w:rsid w:val="005653EF"/>
    <w:rsid w:val="0056569E"/>
    <w:rsid w:val="00565866"/>
    <w:rsid w:val="00565DE4"/>
    <w:rsid w:val="00566058"/>
    <w:rsid w:val="0056670D"/>
    <w:rsid w:val="00566C7F"/>
    <w:rsid w:val="00566CD3"/>
    <w:rsid w:val="00567C4D"/>
    <w:rsid w:val="00567EF7"/>
    <w:rsid w:val="00570050"/>
    <w:rsid w:val="005700B8"/>
    <w:rsid w:val="00570341"/>
    <w:rsid w:val="00570586"/>
    <w:rsid w:val="00571613"/>
    <w:rsid w:val="005719CC"/>
    <w:rsid w:val="00571A0A"/>
    <w:rsid w:val="00571F60"/>
    <w:rsid w:val="0057217B"/>
    <w:rsid w:val="00572521"/>
    <w:rsid w:val="005725AA"/>
    <w:rsid w:val="00572669"/>
    <w:rsid w:val="00572F7F"/>
    <w:rsid w:val="00572FC7"/>
    <w:rsid w:val="005733DB"/>
    <w:rsid w:val="00573546"/>
    <w:rsid w:val="0057369B"/>
    <w:rsid w:val="0057387C"/>
    <w:rsid w:val="00573C07"/>
    <w:rsid w:val="0057486A"/>
    <w:rsid w:val="00574C5C"/>
    <w:rsid w:val="005754BC"/>
    <w:rsid w:val="00575ED0"/>
    <w:rsid w:val="005761D3"/>
    <w:rsid w:val="005762E7"/>
    <w:rsid w:val="00576A03"/>
    <w:rsid w:val="005770EF"/>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1F"/>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761"/>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EA1"/>
    <w:rsid w:val="00593F10"/>
    <w:rsid w:val="005942D5"/>
    <w:rsid w:val="0059466A"/>
    <w:rsid w:val="0059467B"/>
    <w:rsid w:val="00594752"/>
    <w:rsid w:val="00594820"/>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31C"/>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A73DD"/>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1F42"/>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7EB"/>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51E"/>
    <w:rsid w:val="005F0985"/>
    <w:rsid w:val="005F0D56"/>
    <w:rsid w:val="005F0E17"/>
    <w:rsid w:val="005F0F5C"/>
    <w:rsid w:val="005F10D6"/>
    <w:rsid w:val="005F12FE"/>
    <w:rsid w:val="005F15A5"/>
    <w:rsid w:val="005F1972"/>
    <w:rsid w:val="005F1B36"/>
    <w:rsid w:val="005F1C57"/>
    <w:rsid w:val="005F1D41"/>
    <w:rsid w:val="005F22BC"/>
    <w:rsid w:val="005F2313"/>
    <w:rsid w:val="005F2549"/>
    <w:rsid w:val="005F2818"/>
    <w:rsid w:val="005F2A90"/>
    <w:rsid w:val="005F30B5"/>
    <w:rsid w:val="005F3326"/>
    <w:rsid w:val="005F3351"/>
    <w:rsid w:val="005F351E"/>
    <w:rsid w:val="005F3580"/>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319"/>
    <w:rsid w:val="00604502"/>
    <w:rsid w:val="0060466C"/>
    <w:rsid w:val="006046B6"/>
    <w:rsid w:val="006050F7"/>
    <w:rsid w:val="006059EE"/>
    <w:rsid w:val="00605A36"/>
    <w:rsid w:val="00606513"/>
    <w:rsid w:val="00606824"/>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21F"/>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1B0"/>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0E77"/>
    <w:rsid w:val="00640FB3"/>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6A3"/>
    <w:rsid w:val="00645E08"/>
    <w:rsid w:val="006460BD"/>
    <w:rsid w:val="006463D9"/>
    <w:rsid w:val="00646597"/>
    <w:rsid w:val="00646CC7"/>
    <w:rsid w:val="006473D1"/>
    <w:rsid w:val="00647928"/>
    <w:rsid w:val="00647ED0"/>
    <w:rsid w:val="00650105"/>
    <w:rsid w:val="0065029E"/>
    <w:rsid w:val="00650C11"/>
    <w:rsid w:val="006515A6"/>
    <w:rsid w:val="006518F1"/>
    <w:rsid w:val="00651FA9"/>
    <w:rsid w:val="0065210E"/>
    <w:rsid w:val="006523AD"/>
    <w:rsid w:val="006523C6"/>
    <w:rsid w:val="00652BD8"/>
    <w:rsid w:val="00652D75"/>
    <w:rsid w:val="00652DD1"/>
    <w:rsid w:val="00652FA4"/>
    <w:rsid w:val="00653A6E"/>
    <w:rsid w:val="00653BE7"/>
    <w:rsid w:val="00653F2A"/>
    <w:rsid w:val="00653F50"/>
    <w:rsid w:val="00653FAE"/>
    <w:rsid w:val="006546CC"/>
    <w:rsid w:val="006551F3"/>
    <w:rsid w:val="0065545C"/>
    <w:rsid w:val="006559C7"/>
    <w:rsid w:val="00655AAA"/>
    <w:rsid w:val="00655EF6"/>
    <w:rsid w:val="00655F13"/>
    <w:rsid w:val="00656376"/>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307"/>
    <w:rsid w:val="006615BD"/>
    <w:rsid w:val="006617FE"/>
    <w:rsid w:val="00661C77"/>
    <w:rsid w:val="006625CC"/>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609"/>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152"/>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459"/>
    <w:rsid w:val="006C18B7"/>
    <w:rsid w:val="006C19D1"/>
    <w:rsid w:val="006C225B"/>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5FB"/>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4EF9"/>
    <w:rsid w:val="006E58FB"/>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9FA"/>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6C"/>
    <w:rsid w:val="007041ED"/>
    <w:rsid w:val="00704757"/>
    <w:rsid w:val="007047D6"/>
    <w:rsid w:val="0070482E"/>
    <w:rsid w:val="007048B8"/>
    <w:rsid w:val="007048E2"/>
    <w:rsid w:val="007049BC"/>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0BA"/>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6C"/>
    <w:rsid w:val="0073169F"/>
    <w:rsid w:val="00731A07"/>
    <w:rsid w:val="00731B2C"/>
    <w:rsid w:val="00731CA5"/>
    <w:rsid w:val="00732A04"/>
    <w:rsid w:val="0073327C"/>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B0C"/>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280"/>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9BC"/>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5D7"/>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B5"/>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70"/>
    <w:rsid w:val="007B688F"/>
    <w:rsid w:val="007B6F6B"/>
    <w:rsid w:val="007B6FDD"/>
    <w:rsid w:val="007B70EB"/>
    <w:rsid w:val="007B77F7"/>
    <w:rsid w:val="007B79CB"/>
    <w:rsid w:val="007B7CAE"/>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91D"/>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533"/>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68"/>
    <w:rsid w:val="0081078D"/>
    <w:rsid w:val="0081092B"/>
    <w:rsid w:val="00810B8A"/>
    <w:rsid w:val="00810E8C"/>
    <w:rsid w:val="00810F9D"/>
    <w:rsid w:val="00811228"/>
    <w:rsid w:val="00811553"/>
    <w:rsid w:val="00812320"/>
    <w:rsid w:val="008125C7"/>
    <w:rsid w:val="008127C1"/>
    <w:rsid w:val="0081280A"/>
    <w:rsid w:val="008128A5"/>
    <w:rsid w:val="00812AD7"/>
    <w:rsid w:val="008134B0"/>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43"/>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0C6"/>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2A7"/>
    <w:rsid w:val="008322FC"/>
    <w:rsid w:val="008323FE"/>
    <w:rsid w:val="0083247C"/>
    <w:rsid w:val="0083297F"/>
    <w:rsid w:val="00832EF7"/>
    <w:rsid w:val="00833439"/>
    <w:rsid w:val="0083399F"/>
    <w:rsid w:val="00834555"/>
    <w:rsid w:val="00834639"/>
    <w:rsid w:val="0083473A"/>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52"/>
    <w:rsid w:val="0084627F"/>
    <w:rsid w:val="008464F0"/>
    <w:rsid w:val="00846A26"/>
    <w:rsid w:val="00846AF9"/>
    <w:rsid w:val="00846BEB"/>
    <w:rsid w:val="00846DDF"/>
    <w:rsid w:val="00846EBD"/>
    <w:rsid w:val="00846FFB"/>
    <w:rsid w:val="00847A3A"/>
    <w:rsid w:val="00847AAA"/>
    <w:rsid w:val="00847B22"/>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48B"/>
    <w:rsid w:val="00853B27"/>
    <w:rsid w:val="00853FC5"/>
    <w:rsid w:val="00854294"/>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36B"/>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B16"/>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4B1"/>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7AC"/>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064"/>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389"/>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ABF"/>
    <w:rsid w:val="008C5BDA"/>
    <w:rsid w:val="008C5C72"/>
    <w:rsid w:val="008C5CF6"/>
    <w:rsid w:val="008C66AC"/>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809"/>
    <w:rsid w:val="008F5914"/>
    <w:rsid w:val="008F59AF"/>
    <w:rsid w:val="008F5EA6"/>
    <w:rsid w:val="008F5F27"/>
    <w:rsid w:val="008F6101"/>
    <w:rsid w:val="008F61B5"/>
    <w:rsid w:val="008F6897"/>
    <w:rsid w:val="008F6D74"/>
    <w:rsid w:val="008F6D8A"/>
    <w:rsid w:val="008F6E42"/>
    <w:rsid w:val="008F72E3"/>
    <w:rsid w:val="008F72E9"/>
    <w:rsid w:val="008F75F9"/>
    <w:rsid w:val="008F7C46"/>
    <w:rsid w:val="009000D4"/>
    <w:rsid w:val="0090023D"/>
    <w:rsid w:val="00900505"/>
    <w:rsid w:val="009005EE"/>
    <w:rsid w:val="00900663"/>
    <w:rsid w:val="0090096E"/>
    <w:rsid w:val="00900BF5"/>
    <w:rsid w:val="00900F76"/>
    <w:rsid w:val="00900FED"/>
    <w:rsid w:val="009010BA"/>
    <w:rsid w:val="00901466"/>
    <w:rsid w:val="009016AF"/>
    <w:rsid w:val="009017BF"/>
    <w:rsid w:val="00901A00"/>
    <w:rsid w:val="00901B1D"/>
    <w:rsid w:val="00901BC6"/>
    <w:rsid w:val="0090225A"/>
    <w:rsid w:val="00902307"/>
    <w:rsid w:val="00902341"/>
    <w:rsid w:val="009023D4"/>
    <w:rsid w:val="009023E9"/>
    <w:rsid w:val="009024A2"/>
    <w:rsid w:val="009026ED"/>
    <w:rsid w:val="00902AE3"/>
    <w:rsid w:val="00902E33"/>
    <w:rsid w:val="00902F18"/>
    <w:rsid w:val="009030CE"/>
    <w:rsid w:val="00903363"/>
    <w:rsid w:val="009037B5"/>
    <w:rsid w:val="00903D25"/>
    <w:rsid w:val="00903EC0"/>
    <w:rsid w:val="00903F08"/>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4E5"/>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17B"/>
    <w:rsid w:val="009B729F"/>
    <w:rsid w:val="009B72D2"/>
    <w:rsid w:val="009B73DC"/>
    <w:rsid w:val="009B7794"/>
    <w:rsid w:val="009B7D43"/>
    <w:rsid w:val="009C00C0"/>
    <w:rsid w:val="009C00D9"/>
    <w:rsid w:val="009C04FC"/>
    <w:rsid w:val="009C0981"/>
    <w:rsid w:val="009C09BC"/>
    <w:rsid w:val="009C1668"/>
    <w:rsid w:val="009C1886"/>
    <w:rsid w:val="009C18C7"/>
    <w:rsid w:val="009C1C2C"/>
    <w:rsid w:val="009C1FE0"/>
    <w:rsid w:val="009C24E5"/>
    <w:rsid w:val="009C2720"/>
    <w:rsid w:val="009C2D78"/>
    <w:rsid w:val="009C31BA"/>
    <w:rsid w:val="009C31C0"/>
    <w:rsid w:val="009C3935"/>
    <w:rsid w:val="009C3E74"/>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0EED"/>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8C2"/>
    <w:rsid w:val="00A102EE"/>
    <w:rsid w:val="00A10D63"/>
    <w:rsid w:val="00A116E1"/>
    <w:rsid w:val="00A117D9"/>
    <w:rsid w:val="00A1188F"/>
    <w:rsid w:val="00A11ADE"/>
    <w:rsid w:val="00A11F97"/>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837"/>
    <w:rsid w:val="00A14C9F"/>
    <w:rsid w:val="00A14E3E"/>
    <w:rsid w:val="00A150B9"/>
    <w:rsid w:val="00A157AE"/>
    <w:rsid w:val="00A15A19"/>
    <w:rsid w:val="00A16647"/>
    <w:rsid w:val="00A16911"/>
    <w:rsid w:val="00A16AE1"/>
    <w:rsid w:val="00A17013"/>
    <w:rsid w:val="00A170D3"/>
    <w:rsid w:val="00A1737D"/>
    <w:rsid w:val="00A179C1"/>
    <w:rsid w:val="00A17CE5"/>
    <w:rsid w:val="00A17E2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7A"/>
    <w:rsid w:val="00A451C6"/>
    <w:rsid w:val="00A45776"/>
    <w:rsid w:val="00A45A22"/>
    <w:rsid w:val="00A45EBD"/>
    <w:rsid w:val="00A46200"/>
    <w:rsid w:val="00A46C7D"/>
    <w:rsid w:val="00A46CA0"/>
    <w:rsid w:val="00A4718F"/>
    <w:rsid w:val="00A471D7"/>
    <w:rsid w:val="00A4745D"/>
    <w:rsid w:val="00A478D7"/>
    <w:rsid w:val="00A47ACE"/>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60F"/>
    <w:rsid w:val="00A52AB5"/>
    <w:rsid w:val="00A52DD9"/>
    <w:rsid w:val="00A537BD"/>
    <w:rsid w:val="00A537CC"/>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313"/>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BA6"/>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CC5"/>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C7D"/>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A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15B"/>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753"/>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088"/>
    <w:rsid w:val="00B5194E"/>
    <w:rsid w:val="00B51A1B"/>
    <w:rsid w:val="00B51BAD"/>
    <w:rsid w:val="00B51F77"/>
    <w:rsid w:val="00B5226E"/>
    <w:rsid w:val="00B5285B"/>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1F64"/>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014"/>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942"/>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5E"/>
    <w:rsid w:val="00BA34C9"/>
    <w:rsid w:val="00BA3F15"/>
    <w:rsid w:val="00BA4712"/>
    <w:rsid w:val="00BA493B"/>
    <w:rsid w:val="00BA4980"/>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20A"/>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73C"/>
    <w:rsid w:val="00BE08F8"/>
    <w:rsid w:val="00BE0A3A"/>
    <w:rsid w:val="00BE0A6D"/>
    <w:rsid w:val="00BE105F"/>
    <w:rsid w:val="00BE10B7"/>
    <w:rsid w:val="00BE139C"/>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D8B"/>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5DCA"/>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4C9"/>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80D"/>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7EA"/>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337"/>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C1A"/>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7DB"/>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A7F"/>
    <w:rsid w:val="00C541D2"/>
    <w:rsid w:val="00C54429"/>
    <w:rsid w:val="00C5459E"/>
    <w:rsid w:val="00C545A8"/>
    <w:rsid w:val="00C54D07"/>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F5D"/>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42A"/>
    <w:rsid w:val="00C718D5"/>
    <w:rsid w:val="00C71E7D"/>
    <w:rsid w:val="00C71F6E"/>
    <w:rsid w:val="00C71F73"/>
    <w:rsid w:val="00C72188"/>
    <w:rsid w:val="00C72A78"/>
    <w:rsid w:val="00C72E43"/>
    <w:rsid w:val="00C735FC"/>
    <w:rsid w:val="00C7377E"/>
    <w:rsid w:val="00C741A5"/>
    <w:rsid w:val="00C74319"/>
    <w:rsid w:val="00C74772"/>
    <w:rsid w:val="00C747CA"/>
    <w:rsid w:val="00C748FD"/>
    <w:rsid w:val="00C749C9"/>
    <w:rsid w:val="00C74B8B"/>
    <w:rsid w:val="00C74BE1"/>
    <w:rsid w:val="00C74C81"/>
    <w:rsid w:val="00C74E80"/>
    <w:rsid w:val="00C75586"/>
    <w:rsid w:val="00C757C6"/>
    <w:rsid w:val="00C75869"/>
    <w:rsid w:val="00C75EA0"/>
    <w:rsid w:val="00C76262"/>
    <w:rsid w:val="00C76A00"/>
    <w:rsid w:val="00C7707B"/>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4E03"/>
    <w:rsid w:val="00C85138"/>
    <w:rsid w:val="00C85B90"/>
    <w:rsid w:val="00C85CDD"/>
    <w:rsid w:val="00C86035"/>
    <w:rsid w:val="00C8627A"/>
    <w:rsid w:val="00C86749"/>
    <w:rsid w:val="00C8719E"/>
    <w:rsid w:val="00C87231"/>
    <w:rsid w:val="00C873D3"/>
    <w:rsid w:val="00C87527"/>
    <w:rsid w:val="00C87768"/>
    <w:rsid w:val="00C8782D"/>
    <w:rsid w:val="00C87DC4"/>
    <w:rsid w:val="00C87E54"/>
    <w:rsid w:val="00C90063"/>
    <w:rsid w:val="00C90156"/>
    <w:rsid w:val="00C90173"/>
    <w:rsid w:val="00C902AF"/>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37E"/>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D4C"/>
    <w:rsid w:val="00CA3F59"/>
    <w:rsid w:val="00CA406D"/>
    <w:rsid w:val="00CA40ED"/>
    <w:rsid w:val="00CA417C"/>
    <w:rsid w:val="00CA4220"/>
    <w:rsid w:val="00CA505E"/>
    <w:rsid w:val="00CA519A"/>
    <w:rsid w:val="00CA52CA"/>
    <w:rsid w:val="00CA5709"/>
    <w:rsid w:val="00CA589B"/>
    <w:rsid w:val="00CA5B34"/>
    <w:rsid w:val="00CA61E0"/>
    <w:rsid w:val="00CA6205"/>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4F8"/>
    <w:rsid w:val="00CC08F5"/>
    <w:rsid w:val="00CC0991"/>
    <w:rsid w:val="00CC0A5A"/>
    <w:rsid w:val="00CC1028"/>
    <w:rsid w:val="00CC1167"/>
    <w:rsid w:val="00CC199C"/>
    <w:rsid w:val="00CC1B74"/>
    <w:rsid w:val="00CC1F87"/>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818"/>
    <w:rsid w:val="00CE49E7"/>
    <w:rsid w:val="00CE5355"/>
    <w:rsid w:val="00CE55B0"/>
    <w:rsid w:val="00CE55E5"/>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6F7"/>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48B"/>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574"/>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4D93"/>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4"/>
    <w:rsid w:val="00D22B27"/>
    <w:rsid w:val="00D22C14"/>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C73"/>
    <w:rsid w:val="00D42D39"/>
    <w:rsid w:val="00D432DF"/>
    <w:rsid w:val="00D43364"/>
    <w:rsid w:val="00D43400"/>
    <w:rsid w:val="00D44256"/>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E66"/>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16B"/>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B01"/>
    <w:rsid w:val="00D92F09"/>
    <w:rsid w:val="00D93132"/>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155"/>
    <w:rsid w:val="00D97259"/>
    <w:rsid w:val="00D97420"/>
    <w:rsid w:val="00D975E8"/>
    <w:rsid w:val="00D9781E"/>
    <w:rsid w:val="00D97B1F"/>
    <w:rsid w:val="00D97E0E"/>
    <w:rsid w:val="00D97F59"/>
    <w:rsid w:val="00DA0D46"/>
    <w:rsid w:val="00DA0EF4"/>
    <w:rsid w:val="00DA13C6"/>
    <w:rsid w:val="00DA21F4"/>
    <w:rsid w:val="00DA2346"/>
    <w:rsid w:val="00DA26BF"/>
    <w:rsid w:val="00DA2FB4"/>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68F"/>
    <w:rsid w:val="00DB09AE"/>
    <w:rsid w:val="00DB0AAA"/>
    <w:rsid w:val="00DB0ED4"/>
    <w:rsid w:val="00DB128A"/>
    <w:rsid w:val="00DB1594"/>
    <w:rsid w:val="00DB1D80"/>
    <w:rsid w:val="00DB2116"/>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695"/>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577"/>
    <w:rsid w:val="00DE1A57"/>
    <w:rsid w:val="00DE1CF4"/>
    <w:rsid w:val="00DE2278"/>
    <w:rsid w:val="00DE22BB"/>
    <w:rsid w:val="00DE25C9"/>
    <w:rsid w:val="00DE2A5B"/>
    <w:rsid w:val="00DE4564"/>
    <w:rsid w:val="00DE4668"/>
    <w:rsid w:val="00DE4CBC"/>
    <w:rsid w:val="00DE5233"/>
    <w:rsid w:val="00DE593B"/>
    <w:rsid w:val="00DE5E71"/>
    <w:rsid w:val="00DE699A"/>
    <w:rsid w:val="00DE6D06"/>
    <w:rsid w:val="00DE711D"/>
    <w:rsid w:val="00DE71DC"/>
    <w:rsid w:val="00DE7298"/>
    <w:rsid w:val="00DE7557"/>
    <w:rsid w:val="00DE7A2A"/>
    <w:rsid w:val="00DE7D7E"/>
    <w:rsid w:val="00DF008F"/>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E39"/>
    <w:rsid w:val="00DF3378"/>
    <w:rsid w:val="00DF35E3"/>
    <w:rsid w:val="00DF3611"/>
    <w:rsid w:val="00DF3A48"/>
    <w:rsid w:val="00DF3C2D"/>
    <w:rsid w:val="00DF3CDE"/>
    <w:rsid w:val="00DF3F5C"/>
    <w:rsid w:val="00DF43E8"/>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CC8"/>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1F"/>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6CD"/>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5D25"/>
    <w:rsid w:val="00E4637D"/>
    <w:rsid w:val="00E4675B"/>
    <w:rsid w:val="00E46910"/>
    <w:rsid w:val="00E476F8"/>
    <w:rsid w:val="00E4777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31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584"/>
    <w:rsid w:val="00E75600"/>
    <w:rsid w:val="00E75626"/>
    <w:rsid w:val="00E75AFB"/>
    <w:rsid w:val="00E75B32"/>
    <w:rsid w:val="00E75EBB"/>
    <w:rsid w:val="00E76159"/>
    <w:rsid w:val="00E762DD"/>
    <w:rsid w:val="00E76423"/>
    <w:rsid w:val="00E76581"/>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019"/>
    <w:rsid w:val="00E821D1"/>
    <w:rsid w:val="00E8228D"/>
    <w:rsid w:val="00E82413"/>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71"/>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C97"/>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4C9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D7B"/>
    <w:rsid w:val="00EF7F84"/>
    <w:rsid w:val="00F000A7"/>
    <w:rsid w:val="00F00225"/>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318"/>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4D1"/>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38C0"/>
    <w:rsid w:val="00F3392B"/>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86"/>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6DF4"/>
    <w:rsid w:val="00F67110"/>
    <w:rsid w:val="00F671F0"/>
    <w:rsid w:val="00F677E1"/>
    <w:rsid w:val="00F6780F"/>
    <w:rsid w:val="00F67AE8"/>
    <w:rsid w:val="00F708C2"/>
    <w:rsid w:val="00F70974"/>
    <w:rsid w:val="00F7099C"/>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A40"/>
    <w:rsid w:val="00F74C58"/>
    <w:rsid w:val="00F74CA8"/>
    <w:rsid w:val="00F75089"/>
    <w:rsid w:val="00F75134"/>
    <w:rsid w:val="00F75594"/>
    <w:rsid w:val="00F75776"/>
    <w:rsid w:val="00F75B2B"/>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6C5"/>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DC8"/>
    <w:rsid w:val="00F92025"/>
    <w:rsid w:val="00F925F8"/>
    <w:rsid w:val="00F92B81"/>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21"/>
    <w:rsid w:val="00FB5550"/>
    <w:rsid w:val="00FB5552"/>
    <w:rsid w:val="00FB558B"/>
    <w:rsid w:val="00FB57B3"/>
    <w:rsid w:val="00FB64E1"/>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6FB9"/>
    <w:rsid w:val="00FC71E1"/>
    <w:rsid w:val="00FC7259"/>
    <w:rsid w:val="00FC73D0"/>
    <w:rsid w:val="00FC7471"/>
    <w:rsid w:val="00FC74CA"/>
    <w:rsid w:val="00FC775F"/>
    <w:rsid w:val="00FC7F7D"/>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5CF"/>
    <w:rsid w:val="00FD77B8"/>
    <w:rsid w:val="00FD7893"/>
    <w:rsid w:val="00FE013A"/>
    <w:rsid w:val="00FE0CF1"/>
    <w:rsid w:val="00FE130E"/>
    <w:rsid w:val="00FE1807"/>
    <w:rsid w:val="00FE1CD4"/>
    <w:rsid w:val="00FE1DB1"/>
    <w:rsid w:val="00FE2176"/>
    <w:rsid w:val="00FE2272"/>
    <w:rsid w:val="00FE253C"/>
    <w:rsid w:val="00FE2802"/>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41F"/>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normaltextrun">
    <w:name w:val="normaltextrun"/>
    <w:basedOn w:val="DefaultParagraphFont"/>
    <w:rsid w:val="00EF7D7B"/>
  </w:style>
  <w:style w:type="character" w:customStyle="1" w:styleId="spellingerror">
    <w:name w:val="spellingerror"/>
    <w:basedOn w:val="DefaultParagraphFont"/>
    <w:rsid w:val="00EF7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37419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868899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3969164">
      <w:bodyDiv w:val="1"/>
      <w:marLeft w:val="0"/>
      <w:marRight w:val="0"/>
      <w:marTop w:val="0"/>
      <w:marBottom w:val="0"/>
      <w:divBdr>
        <w:top w:val="none" w:sz="0" w:space="0" w:color="auto"/>
        <w:left w:val="none" w:sz="0" w:space="0" w:color="auto"/>
        <w:bottom w:val="none" w:sz="0" w:space="0" w:color="auto"/>
        <w:right w:val="none" w:sz="0" w:space="0" w:color="auto"/>
      </w:divBdr>
      <w:divsChild>
        <w:div w:id="600916843">
          <w:marLeft w:val="216"/>
          <w:marRight w:val="0"/>
          <w:marTop w:val="240"/>
          <w:marBottom w:val="0"/>
          <w:divBdr>
            <w:top w:val="none" w:sz="0" w:space="0" w:color="auto"/>
            <w:left w:val="none" w:sz="0" w:space="0" w:color="auto"/>
            <w:bottom w:val="none" w:sz="0" w:space="0" w:color="auto"/>
            <w:right w:val="none" w:sz="0" w:space="0" w:color="auto"/>
          </w:divBdr>
        </w:div>
        <w:div w:id="293677271">
          <w:marLeft w:val="216"/>
          <w:marRight w:val="0"/>
          <w:marTop w:val="24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85817-5D8A-4ADA-AF58-2D0F62F0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296</TotalTime>
  <Pages>7</Pages>
  <Words>4255</Words>
  <Characters>21569</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224</cp:revision>
  <cp:lastPrinted>2009-04-22T21:01:00Z</cp:lastPrinted>
  <dcterms:created xsi:type="dcterms:W3CDTF">2019-10-28T21:59:00Z</dcterms:created>
  <dcterms:modified xsi:type="dcterms:W3CDTF">2019-11-08T22:17:00Z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